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3B54D" w14:textId="77777777" w:rsidR="00F76DB9" w:rsidRPr="004B3B0C" w:rsidRDefault="00F76DB9" w:rsidP="00F76DB9">
      <w:pPr>
        <w:pStyle w:val="Default"/>
        <w:spacing w:before="120" w:after="120" w:line="240" w:lineRule="auto"/>
        <w:jc w:val="center"/>
        <w:rPr>
          <w:rFonts w:asciiTheme="minorHAnsi" w:hAnsiTheme="minorHAnsi" w:cstheme="minorBidi"/>
          <w:b/>
          <w:color w:val="auto"/>
          <w:sz w:val="22"/>
          <w:szCs w:val="22"/>
        </w:rPr>
      </w:pPr>
      <w:r w:rsidRPr="004B3B0C">
        <w:rPr>
          <w:rFonts w:asciiTheme="minorHAnsi" w:hAnsiTheme="minorHAnsi" w:cstheme="minorBidi"/>
          <w:b/>
          <w:color w:val="auto"/>
          <w:sz w:val="22"/>
          <w:szCs w:val="22"/>
        </w:rPr>
        <w:t xml:space="preserve">CHAMAMENTO PÚBLICO </w:t>
      </w:r>
      <w:bookmarkStart w:id="0" w:name="_Hlk188961053"/>
      <w:r w:rsidRPr="004B3B0C">
        <w:rPr>
          <w:rFonts w:asciiTheme="minorHAnsi" w:hAnsiTheme="minorHAnsi" w:cstheme="minorBidi"/>
          <w:b/>
          <w:color w:val="auto"/>
          <w:sz w:val="22"/>
          <w:szCs w:val="22"/>
        </w:rPr>
        <w:t xml:space="preserve">nº </w:t>
      </w:r>
      <w:r w:rsidRPr="004B3B0C">
        <w:rPr>
          <w:rFonts w:asciiTheme="minorHAnsi" w:hAnsiTheme="minorHAnsi" w:cstheme="minorBidi"/>
          <w:b/>
          <w:sz w:val="22"/>
          <w:szCs w:val="22"/>
        </w:rPr>
        <w:t>[●]</w:t>
      </w:r>
      <w:r w:rsidRPr="004B3B0C">
        <w:rPr>
          <w:rFonts w:asciiTheme="minorHAnsi" w:hAnsiTheme="minorHAnsi" w:cstheme="minorBidi"/>
          <w:b/>
          <w:color w:val="auto"/>
          <w:sz w:val="22"/>
          <w:szCs w:val="22"/>
        </w:rPr>
        <w:t>/SME/2025</w:t>
      </w:r>
    </w:p>
    <w:bookmarkEnd w:id="0"/>
    <w:p w14:paraId="284F0F16" w14:textId="77777777" w:rsidR="00F76DB9" w:rsidRPr="004B3B0C" w:rsidRDefault="00F76DB9" w:rsidP="00F76DB9">
      <w:pPr>
        <w:rPr>
          <w:snapToGrid w:val="0"/>
        </w:rPr>
      </w:pPr>
    </w:p>
    <w:p w14:paraId="7C0276BC" w14:textId="77777777" w:rsidR="00F76DB9" w:rsidRPr="004B3B0C" w:rsidRDefault="00F76DB9" w:rsidP="5A69B05E"/>
    <w:p w14:paraId="05920FE6" w14:textId="77777777" w:rsidR="00F76DB9" w:rsidRPr="004B3B0C" w:rsidRDefault="00F76DB9" w:rsidP="00F76DB9">
      <w:pPr>
        <w:rPr>
          <w:snapToGrid w:val="0"/>
        </w:rPr>
      </w:pPr>
    </w:p>
    <w:p w14:paraId="4F7898EF" w14:textId="77777777" w:rsidR="00F76DB9" w:rsidRPr="004B3B0C" w:rsidRDefault="00F76DB9" w:rsidP="00F76DB9">
      <w:pPr>
        <w:rPr>
          <w:snapToGrid w:val="0"/>
        </w:rPr>
      </w:pPr>
    </w:p>
    <w:p w14:paraId="608FF35F" w14:textId="77777777" w:rsidR="00F76DB9" w:rsidRPr="004B3B0C" w:rsidRDefault="00F76DB9" w:rsidP="00F76DB9">
      <w:pPr>
        <w:rPr>
          <w:snapToGrid w:val="0"/>
        </w:rPr>
      </w:pPr>
    </w:p>
    <w:p w14:paraId="0D786898" w14:textId="77777777" w:rsidR="00F76DB9" w:rsidRPr="004B3B0C" w:rsidRDefault="00F76DB9" w:rsidP="00F76DB9">
      <w:pPr>
        <w:rPr>
          <w:snapToGrid w:val="0"/>
        </w:rPr>
      </w:pPr>
    </w:p>
    <w:p w14:paraId="5F5143F7" w14:textId="77777777" w:rsidR="00F76DB9" w:rsidRPr="004B3B0C" w:rsidRDefault="00F76DB9" w:rsidP="00F76DB9">
      <w:pPr>
        <w:rPr>
          <w:snapToGrid w:val="0"/>
        </w:rPr>
      </w:pPr>
    </w:p>
    <w:p w14:paraId="4BA95623" w14:textId="77777777" w:rsidR="00F76DB9" w:rsidRPr="004B3B0C" w:rsidRDefault="00F76DB9" w:rsidP="00F76DB9">
      <w:pPr>
        <w:rPr>
          <w:snapToGrid w:val="0"/>
        </w:rPr>
      </w:pPr>
    </w:p>
    <w:p w14:paraId="3A5A5CC6" w14:textId="77777777" w:rsidR="00F76DB9" w:rsidRPr="004B3B0C" w:rsidRDefault="00F76DB9" w:rsidP="00F76DB9">
      <w:pPr>
        <w:pStyle w:val="Objeto"/>
        <w:jc w:val="center"/>
      </w:pPr>
      <w:r w:rsidRPr="004B3B0C">
        <w:rPr>
          <w:rStyle w:val="ui-provider"/>
          <w:caps w:val="0"/>
        </w:rPr>
        <w:t>PARCERIA NA MODALIDADE TERMO DE COLABORAÇÃO PARA O DESENVOLVIMENTO DE ATIVIDADES PEDAGÓGICAS E NÃO-PEDAGÓGICAS EM 3 (TRÊS) UNIDADES EDUCACIONAIS DE NÍVEL FUNDAMENTAL I E II NO MUNICÍPIO DE SÃO PAULO</w:t>
      </w:r>
    </w:p>
    <w:p w14:paraId="37A5EC86" w14:textId="77777777" w:rsidR="00F76DB9" w:rsidRPr="004B3B0C" w:rsidRDefault="00F76DB9" w:rsidP="00F76DB9">
      <w:pPr>
        <w:rPr>
          <w:snapToGrid w:val="0"/>
        </w:rPr>
      </w:pPr>
    </w:p>
    <w:p w14:paraId="736FAD4A" w14:textId="77777777" w:rsidR="00F76DB9" w:rsidRPr="004B3B0C" w:rsidRDefault="00F76DB9" w:rsidP="00F76DB9">
      <w:pPr>
        <w:rPr>
          <w:snapToGrid w:val="0"/>
        </w:rPr>
      </w:pPr>
    </w:p>
    <w:p w14:paraId="1E57DD35" w14:textId="77777777" w:rsidR="00F76DB9" w:rsidRPr="004B3B0C" w:rsidRDefault="00F76DB9" w:rsidP="5A69B05E">
      <w:pPr>
        <w:jc w:val="left"/>
      </w:pPr>
    </w:p>
    <w:p w14:paraId="2BCDEE55" w14:textId="77777777" w:rsidR="00F76DB9" w:rsidRPr="004B3B0C" w:rsidRDefault="00F76DB9" w:rsidP="00F76DB9">
      <w:pPr>
        <w:rPr>
          <w:snapToGrid w:val="0"/>
        </w:rPr>
      </w:pPr>
    </w:p>
    <w:p w14:paraId="163CEF93" w14:textId="77777777" w:rsidR="00F76DB9" w:rsidRPr="004B3B0C" w:rsidRDefault="00F76DB9" w:rsidP="00F76DB9">
      <w:pPr>
        <w:rPr>
          <w:snapToGrid w:val="0"/>
        </w:rPr>
      </w:pPr>
    </w:p>
    <w:p w14:paraId="3ABF92D3" w14:textId="77777777" w:rsidR="00F76DB9" w:rsidRPr="004B3B0C" w:rsidRDefault="00F76DB9" w:rsidP="00F76DB9">
      <w:pPr>
        <w:rPr>
          <w:snapToGrid w:val="0"/>
        </w:rPr>
      </w:pPr>
    </w:p>
    <w:p w14:paraId="627079DF" w14:textId="77777777" w:rsidR="00F76DB9" w:rsidRPr="004B3B0C" w:rsidRDefault="00F76DB9" w:rsidP="00F76DB9">
      <w:pPr>
        <w:rPr>
          <w:snapToGrid w:val="0"/>
        </w:rPr>
      </w:pPr>
    </w:p>
    <w:p w14:paraId="7A0859DD" w14:textId="77777777" w:rsidR="00E60ED9" w:rsidRPr="004B3B0C" w:rsidRDefault="00E60ED9" w:rsidP="00E60ED9">
      <w:pPr>
        <w:ind w:firstLine="0"/>
        <w:jc w:val="center"/>
        <w:rPr>
          <w:b/>
          <w:snapToGrid w:val="0"/>
        </w:rPr>
      </w:pPr>
      <w:r w:rsidRPr="004B3B0C">
        <w:rPr>
          <w:b/>
          <w:bCs/>
          <w:snapToGrid w:val="0"/>
        </w:rPr>
        <w:t>ANEXO IV – REFERÊNCIAS PARA ELABORAÇÃO DO PLANO DE TRABALHO</w:t>
      </w:r>
    </w:p>
    <w:p w14:paraId="78E27660" w14:textId="47643292" w:rsidR="00F76DB9" w:rsidRPr="004B3B0C" w:rsidRDefault="00F76DB9" w:rsidP="00F76DB9">
      <w:pPr>
        <w:pStyle w:val="NomedoDocumento"/>
        <w:rPr>
          <w:snapToGrid w:val="0"/>
        </w:rPr>
      </w:pPr>
      <w:r w:rsidRPr="004B3B0C">
        <w:rPr>
          <w:snapToGrid w:val="0"/>
        </w:rPr>
        <w:t xml:space="preserve">APÊNDICE </w:t>
      </w:r>
      <w:r w:rsidR="00ED2454">
        <w:rPr>
          <w:snapToGrid w:val="0"/>
        </w:rPr>
        <w:t>E</w:t>
      </w:r>
      <w:r w:rsidR="0017254F" w:rsidRPr="004B3B0C">
        <w:rPr>
          <w:snapToGrid w:val="0"/>
        </w:rPr>
        <w:t xml:space="preserve"> – LISTA DE EQUIPAMENTOS DE INFORMÁTICA</w:t>
      </w:r>
    </w:p>
    <w:p w14:paraId="22E430BF" w14:textId="77777777" w:rsidR="00F76DB9" w:rsidRPr="004B3B0C" w:rsidRDefault="00F76DB9" w:rsidP="00F76DB9">
      <w:pPr>
        <w:spacing w:line="259" w:lineRule="auto"/>
        <w:ind w:firstLine="0"/>
        <w:jc w:val="left"/>
        <w:rPr>
          <w:b/>
          <w:bCs/>
          <w:caps/>
          <w:snapToGrid w:val="0"/>
          <w:color w:val="000000" w:themeColor="text1"/>
        </w:rPr>
      </w:pPr>
      <w:r w:rsidRPr="004B3B0C">
        <w:rPr>
          <w:snapToGrid w:val="0"/>
        </w:rPr>
        <w:br w:type="page"/>
      </w:r>
    </w:p>
    <w:sdt>
      <w:sdtPr>
        <w:rPr>
          <w:b w:val="0"/>
          <w:caps w:val="0"/>
          <w:sz w:val="22"/>
        </w:rPr>
        <w:id w:val="-952474428"/>
        <w:docPartObj>
          <w:docPartGallery w:val="Table of Contents"/>
          <w:docPartUnique/>
        </w:docPartObj>
      </w:sdtPr>
      <w:sdtContent>
        <w:p w14:paraId="172E9A1E" w14:textId="637D93D8" w:rsidR="00676BB1" w:rsidRPr="004B3B0C" w:rsidRDefault="00676BB1" w:rsidP="008333CA">
          <w:pPr>
            <w:pStyle w:val="TtulodoSumrio"/>
          </w:pPr>
          <w:r w:rsidRPr="004B3B0C">
            <w:t>Sumário</w:t>
          </w:r>
        </w:p>
        <w:p w14:paraId="1A5778EF" w14:textId="62655080" w:rsidR="00220246" w:rsidRDefault="00676BB1">
          <w:pPr>
            <w:pStyle w:val="TOC1"/>
            <w:rPr>
              <w:rFonts w:eastAsiaTheme="minorEastAsia"/>
              <w:noProof/>
              <w:sz w:val="24"/>
              <w:szCs w:val="24"/>
              <w:lang w:eastAsia="pt-BR"/>
            </w:rPr>
          </w:pPr>
          <w:r w:rsidRPr="004B3B0C">
            <w:fldChar w:fldCharType="begin"/>
          </w:r>
          <w:r w:rsidRPr="004B3B0C">
            <w:instrText xml:space="preserve"> TOC \o "1-3" \h \z \u </w:instrText>
          </w:r>
          <w:r w:rsidRPr="004B3B0C">
            <w:fldChar w:fldCharType="separate"/>
          </w:r>
          <w:hyperlink w:anchor="_Toc212796784" w:history="1">
            <w:r w:rsidR="00220246" w:rsidRPr="00034E52">
              <w:rPr>
                <w:rStyle w:val="Hyperlink"/>
                <w:noProof/>
              </w:rPr>
              <w:t>1. INTRODUÇÃO</w:t>
            </w:r>
            <w:r w:rsidR="00220246">
              <w:rPr>
                <w:noProof/>
                <w:webHidden/>
              </w:rPr>
              <w:tab/>
            </w:r>
            <w:r w:rsidR="00220246">
              <w:rPr>
                <w:noProof/>
                <w:webHidden/>
              </w:rPr>
              <w:fldChar w:fldCharType="begin"/>
            </w:r>
            <w:r w:rsidR="00220246">
              <w:rPr>
                <w:noProof/>
                <w:webHidden/>
              </w:rPr>
              <w:instrText xml:space="preserve"> PAGEREF _Toc212796784 \h </w:instrText>
            </w:r>
            <w:r w:rsidR="00220246">
              <w:rPr>
                <w:noProof/>
                <w:webHidden/>
              </w:rPr>
            </w:r>
            <w:r w:rsidR="00220246">
              <w:rPr>
                <w:noProof/>
                <w:webHidden/>
              </w:rPr>
              <w:fldChar w:fldCharType="separate"/>
            </w:r>
            <w:r w:rsidR="00220246">
              <w:rPr>
                <w:noProof/>
                <w:webHidden/>
              </w:rPr>
              <w:t>4</w:t>
            </w:r>
            <w:r w:rsidR="00220246">
              <w:rPr>
                <w:noProof/>
                <w:webHidden/>
              </w:rPr>
              <w:fldChar w:fldCharType="end"/>
            </w:r>
          </w:hyperlink>
        </w:p>
        <w:p w14:paraId="28C716E8" w14:textId="76741D29" w:rsidR="00220246" w:rsidRDefault="00220246">
          <w:pPr>
            <w:pStyle w:val="TOC1"/>
            <w:rPr>
              <w:rFonts w:eastAsiaTheme="minorEastAsia"/>
              <w:noProof/>
              <w:sz w:val="24"/>
              <w:szCs w:val="24"/>
              <w:lang w:eastAsia="pt-BR"/>
            </w:rPr>
          </w:pPr>
          <w:hyperlink w:anchor="_Toc212796785" w:history="1">
            <w:r w:rsidRPr="00034E52">
              <w:rPr>
                <w:rStyle w:val="Hyperlink"/>
                <w:noProof/>
              </w:rPr>
              <w:t>2. LISTA DE EQUIPAMENTOS DE INFORMÁTICA</w:t>
            </w:r>
            <w:r>
              <w:rPr>
                <w:noProof/>
                <w:webHidden/>
              </w:rPr>
              <w:tab/>
            </w:r>
            <w:r>
              <w:rPr>
                <w:noProof/>
                <w:webHidden/>
              </w:rPr>
              <w:fldChar w:fldCharType="begin"/>
            </w:r>
            <w:r>
              <w:rPr>
                <w:noProof/>
                <w:webHidden/>
              </w:rPr>
              <w:instrText xml:space="preserve"> PAGEREF _Toc212796785 \h </w:instrText>
            </w:r>
            <w:r>
              <w:rPr>
                <w:noProof/>
                <w:webHidden/>
              </w:rPr>
            </w:r>
            <w:r>
              <w:rPr>
                <w:noProof/>
                <w:webHidden/>
              </w:rPr>
              <w:fldChar w:fldCharType="separate"/>
            </w:r>
            <w:r>
              <w:rPr>
                <w:noProof/>
                <w:webHidden/>
              </w:rPr>
              <w:t>4</w:t>
            </w:r>
            <w:r>
              <w:rPr>
                <w:noProof/>
                <w:webHidden/>
              </w:rPr>
              <w:fldChar w:fldCharType="end"/>
            </w:r>
          </w:hyperlink>
        </w:p>
        <w:p w14:paraId="78C690F4" w14:textId="23E63FF9" w:rsidR="00220246" w:rsidRDefault="00220246">
          <w:pPr>
            <w:pStyle w:val="TOC1"/>
            <w:rPr>
              <w:rFonts w:eastAsiaTheme="minorEastAsia"/>
              <w:noProof/>
              <w:sz w:val="24"/>
              <w:szCs w:val="24"/>
              <w:lang w:eastAsia="pt-BR"/>
            </w:rPr>
          </w:pPr>
          <w:hyperlink w:anchor="_Toc212796786" w:history="1">
            <w:r w:rsidRPr="00034E52">
              <w:rPr>
                <w:rStyle w:val="Hyperlink"/>
                <w:noProof/>
              </w:rPr>
              <w:t>3. ESPECIFICAÇÕES TÉCNICAS DOS EQUIPAMENTOS DE INFORMÁTICA</w:t>
            </w:r>
            <w:r>
              <w:rPr>
                <w:noProof/>
                <w:webHidden/>
              </w:rPr>
              <w:tab/>
            </w:r>
            <w:r>
              <w:rPr>
                <w:noProof/>
                <w:webHidden/>
              </w:rPr>
              <w:fldChar w:fldCharType="begin"/>
            </w:r>
            <w:r>
              <w:rPr>
                <w:noProof/>
                <w:webHidden/>
              </w:rPr>
              <w:instrText xml:space="preserve"> PAGEREF _Toc212796786 \h </w:instrText>
            </w:r>
            <w:r>
              <w:rPr>
                <w:noProof/>
                <w:webHidden/>
              </w:rPr>
            </w:r>
            <w:r>
              <w:rPr>
                <w:noProof/>
                <w:webHidden/>
              </w:rPr>
              <w:fldChar w:fldCharType="separate"/>
            </w:r>
            <w:r>
              <w:rPr>
                <w:noProof/>
                <w:webHidden/>
              </w:rPr>
              <w:t>6</w:t>
            </w:r>
            <w:r>
              <w:rPr>
                <w:noProof/>
                <w:webHidden/>
              </w:rPr>
              <w:fldChar w:fldCharType="end"/>
            </w:r>
          </w:hyperlink>
        </w:p>
        <w:p w14:paraId="74B3D633" w14:textId="1B79128D" w:rsidR="00220246" w:rsidRDefault="00220246">
          <w:pPr>
            <w:pStyle w:val="TOC2"/>
            <w:tabs>
              <w:tab w:val="right" w:leader="dot" w:pos="9736"/>
            </w:tabs>
            <w:rPr>
              <w:rFonts w:eastAsiaTheme="minorEastAsia"/>
              <w:noProof/>
              <w:sz w:val="24"/>
              <w:szCs w:val="24"/>
              <w:lang w:eastAsia="pt-BR"/>
            </w:rPr>
          </w:pPr>
          <w:hyperlink w:anchor="_Toc212796787" w:history="1">
            <w:r w:rsidRPr="00034E52">
              <w:rPr>
                <w:rStyle w:val="Hyperlink"/>
                <w:noProof/>
              </w:rPr>
              <w:t>3.1. LOUSA DIGITAL</w:t>
            </w:r>
            <w:r>
              <w:rPr>
                <w:noProof/>
                <w:webHidden/>
              </w:rPr>
              <w:tab/>
            </w:r>
            <w:r>
              <w:rPr>
                <w:noProof/>
                <w:webHidden/>
              </w:rPr>
              <w:fldChar w:fldCharType="begin"/>
            </w:r>
            <w:r>
              <w:rPr>
                <w:noProof/>
                <w:webHidden/>
              </w:rPr>
              <w:instrText xml:space="preserve"> PAGEREF _Toc212796787 \h </w:instrText>
            </w:r>
            <w:r>
              <w:rPr>
                <w:noProof/>
                <w:webHidden/>
              </w:rPr>
            </w:r>
            <w:r>
              <w:rPr>
                <w:noProof/>
                <w:webHidden/>
              </w:rPr>
              <w:fldChar w:fldCharType="separate"/>
            </w:r>
            <w:r>
              <w:rPr>
                <w:noProof/>
                <w:webHidden/>
              </w:rPr>
              <w:t>6</w:t>
            </w:r>
            <w:r>
              <w:rPr>
                <w:noProof/>
                <w:webHidden/>
              </w:rPr>
              <w:fldChar w:fldCharType="end"/>
            </w:r>
          </w:hyperlink>
        </w:p>
        <w:p w14:paraId="322D6295" w14:textId="61538764" w:rsidR="00220246" w:rsidRDefault="00220246">
          <w:pPr>
            <w:pStyle w:val="TOC2"/>
            <w:tabs>
              <w:tab w:val="right" w:leader="dot" w:pos="9736"/>
            </w:tabs>
            <w:rPr>
              <w:rFonts w:eastAsiaTheme="minorEastAsia"/>
              <w:noProof/>
              <w:sz w:val="24"/>
              <w:szCs w:val="24"/>
              <w:lang w:eastAsia="pt-BR"/>
            </w:rPr>
          </w:pPr>
          <w:hyperlink w:anchor="_Toc212796788" w:history="1">
            <w:r w:rsidRPr="00034E52">
              <w:rPr>
                <w:rStyle w:val="Hyperlink"/>
                <w:noProof/>
              </w:rPr>
              <w:t>3.2. COMPUTADOR</w:t>
            </w:r>
            <w:r>
              <w:rPr>
                <w:noProof/>
                <w:webHidden/>
              </w:rPr>
              <w:tab/>
            </w:r>
            <w:r>
              <w:rPr>
                <w:noProof/>
                <w:webHidden/>
              </w:rPr>
              <w:fldChar w:fldCharType="begin"/>
            </w:r>
            <w:r>
              <w:rPr>
                <w:noProof/>
                <w:webHidden/>
              </w:rPr>
              <w:instrText xml:space="preserve"> PAGEREF _Toc212796788 \h </w:instrText>
            </w:r>
            <w:r>
              <w:rPr>
                <w:noProof/>
                <w:webHidden/>
              </w:rPr>
            </w:r>
            <w:r>
              <w:rPr>
                <w:noProof/>
                <w:webHidden/>
              </w:rPr>
              <w:fldChar w:fldCharType="separate"/>
            </w:r>
            <w:r>
              <w:rPr>
                <w:noProof/>
                <w:webHidden/>
              </w:rPr>
              <w:t>7</w:t>
            </w:r>
            <w:r>
              <w:rPr>
                <w:noProof/>
                <w:webHidden/>
              </w:rPr>
              <w:fldChar w:fldCharType="end"/>
            </w:r>
          </w:hyperlink>
        </w:p>
        <w:p w14:paraId="122BB1F1" w14:textId="68027473" w:rsidR="00220246" w:rsidRDefault="00220246">
          <w:pPr>
            <w:pStyle w:val="TOC2"/>
            <w:tabs>
              <w:tab w:val="right" w:leader="dot" w:pos="9736"/>
            </w:tabs>
            <w:rPr>
              <w:rFonts w:eastAsiaTheme="minorEastAsia"/>
              <w:noProof/>
              <w:sz w:val="24"/>
              <w:szCs w:val="24"/>
              <w:lang w:eastAsia="pt-BR"/>
            </w:rPr>
          </w:pPr>
          <w:hyperlink w:anchor="_Toc212796789" w:history="1">
            <w:r w:rsidRPr="00034E52">
              <w:rPr>
                <w:rStyle w:val="Hyperlink"/>
                <w:noProof/>
              </w:rPr>
              <w:t>3.3. NOTEBOOK</w:t>
            </w:r>
            <w:r>
              <w:rPr>
                <w:noProof/>
                <w:webHidden/>
              </w:rPr>
              <w:tab/>
            </w:r>
            <w:r>
              <w:rPr>
                <w:noProof/>
                <w:webHidden/>
              </w:rPr>
              <w:fldChar w:fldCharType="begin"/>
            </w:r>
            <w:r>
              <w:rPr>
                <w:noProof/>
                <w:webHidden/>
              </w:rPr>
              <w:instrText xml:space="preserve"> PAGEREF _Toc212796789 \h </w:instrText>
            </w:r>
            <w:r>
              <w:rPr>
                <w:noProof/>
                <w:webHidden/>
              </w:rPr>
            </w:r>
            <w:r>
              <w:rPr>
                <w:noProof/>
                <w:webHidden/>
              </w:rPr>
              <w:fldChar w:fldCharType="separate"/>
            </w:r>
            <w:r>
              <w:rPr>
                <w:noProof/>
                <w:webHidden/>
              </w:rPr>
              <w:t>11</w:t>
            </w:r>
            <w:r>
              <w:rPr>
                <w:noProof/>
                <w:webHidden/>
              </w:rPr>
              <w:fldChar w:fldCharType="end"/>
            </w:r>
          </w:hyperlink>
        </w:p>
        <w:p w14:paraId="31562CCA" w14:textId="750B6E2D" w:rsidR="00220246" w:rsidRDefault="00220246">
          <w:pPr>
            <w:pStyle w:val="TOC2"/>
            <w:tabs>
              <w:tab w:val="right" w:leader="dot" w:pos="9736"/>
            </w:tabs>
            <w:rPr>
              <w:rFonts w:eastAsiaTheme="minorEastAsia"/>
              <w:noProof/>
              <w:sz w:val="24"/>
              <w:szCs w:val="24"/>
              <w:lang w:eastAsia="pt-BR"/>
            </w:rPr>
          </w:pPr>
          <w:hyperlink w:anchor="_Toc212796790" w:history="1">
            <w:r w:rsidRPr="00034E52">
              <w:rPr>
                <w:rStyle w:val="Hyperlink"/>
                <w:noProof/>
              </w:rPr>
              <w:t>3.4. KIT DE PERIFÉRICOS</w:t>
            </w:r>
            <w:r>
              <w:rPr>
                <w:noProof/>
                <w:webHidden/>
              </w:rPr>
              <w:tab/>
            </w:r>
            <w:r>
              <w:rPr>
                <w:noProof/>
                <w:webHidden/>
              </w:rPr>
              <w:fldChar w:fldCharType="begin"/>
            </w:r>
            <w:r>
              <w:rPr>
                <w:noProof/>
                <w:webHidden/>
              </w:rPr>
              <w:instrText xml:space="preserve"> PAGEREF _Toc212796790 \h </w:instrText>
            </w:r>
            <w:r>
              <w:rPr>
                <w:noProof/>
                <w:webHidden/>
              </w:rPr>
            </w:r>
            <w:r>
              <w:rPr>
                <w:noProof/>
                <w:webHidden/>
              </w:rPr>
              <w:fldChar w:fldCharType="separate"/>
            </w:r>
            <w:r>
              <w:rPr>
                <w:noProof/>
                <w:webHidden/>
              </w:rPr>
              <w:t>18</w:t>
            </w:r>
            <w:r>
              <w:rPr>
                <w:noProof/>
                <w:webHidden/>
              </w:rPr>
              <w:fldChar w:fldCharType="end"/>
            </w:r>
          </w:hyperlink>
        </w:p>
        <w:p w14:paraId="52010ABD" w14:textId="44E5973F" w:rsidR="00220246" w:rsidRDefault="00220246">
          <w:pPr>
            <w:pStyle w:val="TOC2"/>
            <w:tabs>
              <w:tab w:val="right" w:leader="dot" w:pos="9736"/>
            </w:tabs>
            <w:rPr>
              <w:rFonts w:eastAsiaTheme="minorEastAsia"/>
              <w:noProof/>
              <w:sz w:val="24"/>
              <w:szCs w:val="24"/>
              <w:lang w:eastAsia="pt-BR"/>
            </w:rPr>
          </w:pPr>
          <w:hyperlink w:anchor="_Toc212796791" w:history="1">
            <w:r w:rsidRPr="00034E52">
              <w:rPr>
                <w:rStyle w:val="Hyperlink"/>
                <w:noProof/>
              </w:rPr>
              <w:t>3.5. TABLET</w:t>
            </w:r>
            <w:r>
              <w:rPr>
                <w:noProof/>
                <w:webHidden/>
              </w:rPr>
              <w:tab/>
            </w:r>
            <w:r>
              <w:rPr>
                <w:noProof/>
                <w:webHidden/>
              </w:rPr>
              <w:fldChar w:fldCharType="begin"/>
            </w:r>
            <w:r>
              <w:rPr>
                <w:noProof/>
                <w:webHidden/>
              </w:rPr>
              <w:instrText xml:space="preserve"> PAGEREF _Toc212796791 \h </w:instrText>
            </w:r>
            <w:r>
              <w:rPr>
                <w:noProof/>
                <w:webHidden/>
              </w:rPr>
            </w:r>
            <w:r>
              <w:rPr>
                <w:noProof/>
                <w:webHidden/>
              </w:rPr>
              <w:fldChar w:fldCharType="separate"/>
            </w:r>
            <w:r>
              <w:rPr>
                <w:noProof/>
                <w:webHidden/>
              </w:rPr>
              <w:t>21</w:t>
            </w:r>
            <w:r>
              <w:rPr>
                <w:noProof/>
                <w:webHidden/>
              </w:rPr>
              <w:fldChar w:fldCharType="end"/>
            </w:r>
          </w:hyperlink>
        </w:p>
        <w:p w14:paraId="0D05C7D6" w14:textId="038EBBA7" w:rsidR="00220246" w:rsidRDefault="00220246">
          <w:pPr>
            <w:pStyle w:val="TOC2"/>
            <w:tabs>
              <w:tab w:val="right" w:leader="dot" w:pos="9736"/>
            </w:tabs>
            <w:rPr>
              <w:rFonts w:eastAsiaTheme="minorEastAsia"/>
              <w:noProof/>
              <w:sz w:val="24"/>
              <w:szCs w:val="24"/>
              <w:lang w:eastAsia="pt-BR"/>
            </w:rPr>
          </w:pPr>
          <w:hyperlink w:anchor="_Toc212796792" w:history="1">
            <w:r w:rsidRPr="00034E52">
              <w:rPr>
                <w:rStyle w:val="Hyperlink"/>
                <w:noProof/>
              </w:rPr>
              <w:t>3.6. IMPRESSORA</w:t>
            </w:r>
            <w:r>
              <w:rPr>
                <w:noProof/>
                <w:webHidden/>
              </w:rPr>
              <w:tab/>
            </w:r>
            <w:r>
              <w:rPr>
                <w:noProof/>
                <w:webHidden/>
              </w:rPr>
              <w:fldChar w:fldCharType="begin"/>
            </w:r>
            <w:r>
              <w:rPr>
                <w:noProof/>
                <w:webHidden/>
              </w:rPr>
              <w:instrText xml:space="preserve"> PAGEREF _Toc212796792 \h </w:instrText>
            </w:r>
            <w:r>
              <w:rPr>
                <w:noProof/>
                <w:webHidden/>
              </w:rPr>
            </w:r>
            <w:r>
              <w:rPr>
                <w:noProof/>
                <w:webHidden/>
              </w:rPr>
              <w:fldChar w:fldCharType="separate"/>
            </w:r>
            <w:r>
              <w:rPr>
                <w:noProof/>
                <w:webHidden/>
              </w:rPr>
              <w:t>27</w:t>
            </w:r>
            <w:r>
              <w:rPr>
                <w:noProof/>
                <w:webHidden/>
              </w:rPr>
              <w:fldChar w:fldCharType="end"/>
            </w:r>
          </w:hyperlink>
        </w:p>
        <w:p w14:paraId="31D001AF" w14:textId="3EB14293" w:rsidR="00220246" w:rsidRDefault="00220246">
          <w:pPr>
            <w:pStyle w:val="TOC2"/>
            <w:tabs>
              <w:tab w:val="right" w:leader="dot" w:pos="9736"/>
            </w:tabs>
            <w:rPr>
              <w:rFonts w:eastAsiaTheme="minorEastAsia"/>
              <w:noProof/>
              <w:sz w:val="24"/>
              <w:szCs w:val="24"/>
              <w:lang w:eastAsia="pt-BR"/>
            </w:rPr>
          </w:pPr>
          <w:hyperlink w:anchor="_Toc212796793" w:history="1">
            <w:r w:rsidRPr="00034E52">
              <w:rPr>
                <w:rStyle w:val="Hyperlink"/>
                <w:noProof/>
              </w:rPr>
              <w:t>3.7. PROJETOR</w:t>
            </w:r>
            <w:r>
              <w:rPr>
                <w:noProof/>
                <w:webHidden/>
              </w:rPr>
              <w:tab/>
            </w:r>
            <w:r>
              <w:rPr>
                <w:noProof/>
                <w:webHidden/>
              </w:rPr>
              <w:fldChar w:fldCharType="begin"/>
            </w:r>
            <w:r>
              <w:rPr>
                <w:noProof/>
                <w:webHidden/>
              </w:rPr>
              <w:instrText xml:space="preserve"> PAGEREF _Toc212796793 \h </w:instrText>
            </w:r>
            <w:r>
              <w:rPr>
                <w:noProof/>
                <w:webHidden/>
              </w:rPr>
            </w:r>
            <w:r>
              <w:rPr>
                <w:noProof/>
                <w:webHidden/>
              </w:rPr>
              <w:fldChar w:fldCharType="separate"/>
            </w:r>
            <w:r>
              <w:rPr>
                <w:noProof/>
                <w:webHidden/>
              </w:rPr>
              <w:t>28</w:t>
            </w:r>
            <w:r>
              <w:rPr>
                <w:noProof/>
                <w:webHidden/>
              </w:rPr>
              <w:fldChar w:fldCharType="end"/>
            </w:r>
          </w:hyperlink>
        </w:p>
        <w:p w14:paraId="13DD5F1C" w14:textId="78C6CE6D" w:rsidR="00220246" w:rsidRDefault="00220246">
          <w:pPr>
            <w:pStyle w:val="TOC2"/>
            <w:tabs>
              <w:tab w:val="right" w:leader="dot" w:pos="9736"/>
            </w:tabs>
            <w:rPr>
              <w:rFonts w:eastAsiaTheme="minorEastAsia"/>
              <w:noProof/>
              <w:sz w:val="24"/>
              <w:szCs w:val="24"/>
              <w:lang w:eastAsia="pt-BR"/>
            </w:rPr>
          </w:pPr>
          <w:hyperlink w:anchor="_Toc212796794" w:history="1">
            <w:r w:rsidRPr="00034E52">
              <w:rPr>
                <w:rStyle w:val="Hyperlink"/>
                <w:noProof/>
              </w:rPr>
              <w:t>3.8. SUPORTE PARA PROJETOR E CAIXA DE SOM</w:t>
            </w:r>
            <w:r>
              <w:rPr>
                <w:noProof/>
                <w:webHidden/>
              </w:rPr>
              <w:tab/>
            </w:r>
            <w:r>
              <w:rPr>
                <w:noProof/>
                <w:webHidden/>
              </w:rPr>
              <w:fldChar w:fldCharType="begin"/>
            </w:r>
            <w:r>
              <w:rPr>
                <w:noProof/>
                <w:webHidden/>
              </w:rPr>
              <w:instrText xml:space="preserve"> PAGEREF _Toc212796794 \h </w:instrText>
            </w:r>
            <w:r>
              <w:rPr>
                <w:noProof/>
                <w:webHidden/>
              </w:rPr>
            </w:r>
            <w:r>
              <w:rPr>
                <w:noProof/>
                <w:webHidden/>
              </w:rPr>
              <w:fldChar w:fldCharType="separate"/>
            </w:r>
            <w:r>
              <w:rPr>
                <w:noProof/>
                <w:webHidden/>
              </w:rPr>
              <w:t>30</w:t>
            </w:r>
            <w:r>
              <w:rPr>
                <w:noProof/>
                <w:webHidden/>
              </w:rPr>
              <w:fldChar w:fldCharType="end"/>
            </w:r>
          </w:hyperlink>
        </w:p>
        <w:p w14:paraId="2E96620E" w14:textId="19BF1EBF" w:rsidR="00220246" w:rsidRDefault="00220246">
          <w:pPr>
            <w:pStyle w:val="TOC2"/>
            <w:tabs>
              <w:tab w:val="right" w:leader="dot" w:pos="9736"/>
            </w:tabs>
            <w:rPr>
              <w:rFonts w:eastAsiaTheme="minorEastAsia"/>
              <w:noProof/>
              <w:sz w:val="24"/>
              <w:szCs w:val="24"/>
              <w:lang w:eastAsia="pt-BR"/>
            </w:rPr>
          </w:pPr>
          <w:hyperlink w:anchor="_Toc212796795" w:history="1">
            <w:r w:rsidRPr="00034E52">
              <w:rPr>
                <w:rStyle w:val="Hyperlink"/>
                <w:noProof/>
              </w:rPr>
              <w:t>3.9. TELA RETRÁTIL</w:t>
            </w:r>
            <w:r>
              <w:rPr>
                <w:noProof/>
                <w:webHidden/>
              </w:rPr>
              <w:tab/>
            </w:r>
            <w:r>
              <w:rPr>
                <w:noProof/>
                <w:webHidden/>
              </w:rPr>
              <w:fldChar w:fldCharType="begin"/>
            </w:r>
            <w:r>
              <w:rPr>
                <w:noProof/>
                <w:webHidden/>
              </w:rPr>
              <w:instrText xml:space="preserve"> PAGEREF _Toc212796795 \h </w:instrText>
            </w:r>
            <w:r>
              <w:rPr>
                <w:noProof/>
                <w:webHidden/>
              </w:rPr>
            </w:r>
            <w:r>
              <w:rPr>
                <w:noProof/>
                <w:webHidden/>
              </w:rPr>
              <w:fldChar w:fldCharType="separate"/>
            </w:r>
            <w:r>
              <w:rPr>
                <w:noProof/>
                <w:webHidden/>
              </w:rPr>
              <w:t>30</w:t>
            </w:r>
            <w:r>
              <w:rPr>
                <w:noProof/>
                <w:webHidden/>
              </w:rPr>
              <w:fldChar w:fldCharType="end"/>
            </w:r>
          </w:hyperlink>
        </w:p>
        <w:p w14:paraId="5A3C855B" w14:textId="4D29CC9D" w:rsidR="00220246" w:rsidRDefault="00220246">
          <w:pPr>
            <w:pStyle w:val="TOC2"/>
            <w:tabs>
              <w:tab w:val="right" w:leader="dot" w:pos="9736"/>
            </w:tabs>
            <w:rPr>
              <w:rFonts w:eastAsiaTheme="minorEastAsia"/>
              <w:noProof/>
              <w:sz w:val="24"/>
              <w:szCs w:val="24"/>
              <w:lang w:eastAsia="pt-BR"/>
            </w:rPr>
          </w:pPr>
          <w:hyperlink w:anchor="_Toc212796796" w:history="1">
            <w:r w:rsidRPr="00034E52">
              <w:rPr>
                <w:rStyle w:val="Hyperlink"/>
                <w:noProof/>
              </w:rPr>
              <w:t>3.10. CAIXA DE SOM</w:t>
            </w:r>
            <w:r>
              <w:rPr>
                <w:noProof/>
                <w:webHidden/>
              </w:rPr>
              <w:tab/>
            </w:r>
            <w:r>
              <w:rPr>
                <w:noProof/>
                <w:webHidden/>
              </w:rPr>
              <w:fldChar w:fldCharType="begin"/>
            </w:r>
            <w:r>
              <w:rPr>
                <w:noProof/>
                <w:webHidden/>
              </w:rPr>
              <w:instrText xml:space="preserve"> PAGEREF _Toc212796796 \h </w:instrText>
            </w:r>
            <w:r>
              <w:rPr>
                <w:noProof/>
                <w:webHidden/>
              </w:rPr>
            </w:r>
            <w:r>
              <w:rPr>
                <w:noProof/>
                <w:webHidden/>
              </w:rPr>
              <w:fldChar w:fldCharType="separate"/>
            </w:r>
            <w:r>
              <w:rPr>
                <w:noProof/>
                <w:webHidden/>
              </w:rPr>
              <w:t>31</w:t>
            </w:r>
            <w:r>
              <w:rPr>
                <w:noProof/>
                <w:webHidden/>
              </w:rPr>
              <w:fldChar w:fldCharType="end"/>
            </w:r>
          </w:hyperlink>
        </w:p>
        <w:p w14:paraId="5ED4DED4" w14:textId="023DB89F" w:rsidR="00220246" w:rsidRDefault="00220246">
          <w:pPr>
            <w:pStyle w:val="TOC2"/>
            <w:tabs>
              <w:tab w:val="right" w:leader="dot" w:pos="9736"/>
            </w:tabs>
            <w:rPr>
              <w:rFonts w:eastAsiaTheme="minorEastAsia"/>
              <w:noProof/>
              <w:sz w:val="24"/>
              <w:szCs w:val="24"/>
              <w:lang w:eastAsia="pt-BR"/>
            </w:rPr>
          </w:pPr>
          <w:hyperlink w:anchor="_Toc212796797" w:history="1">
            <w:r w:rsidRPr="00034E52">
              <w:rPr>
                <w:rStyle w:val="Hyperlink"/>
                <w:noProof/>
              </w:rPr>
              <w:t>3.11. SWITCH</w:t>
            </w:r>
            <w:r>
              <w:rPr>
                <w:noProof/>
                <w:webHidden/>
              </w:rPr>
              <w:tab/>
            </w:r>
            <w:r>
              <w:rPr>
                <w:noProof/>
                <w:webHidden/>
              </w:rPr>
              <w:fldChar w:fldCharType="begin"/>
            </w:r>
            <w:r>
              <w:rPr>
                <w:noProof/>
                <w:webHidden/>
              </w:rPr>
              <w:instrText xml:space="preserve"> PAGEREF _Toc212796797 \h </w:instrText>
            </w:r>
            <w:r>
              <w:rPr>
                <w:noProof/>
                <w:webHidden/>
              </w:rPr>
            </w:r>
            <w:r>
              <w:rPr>
                <w:noProof/>
                <w:webHidden/>
              </w:rPr>
              <w:fldChar w:fldCharType="separate"/>
            </w:r>
            <w:r>
              <w:rPr>
                <w:noProof/>
                <w:webHidden/>
              </w:rPr>
              <w:t>32</w:t>
            </w:r>
            <w:r>
              <w:rPr>
                <w:noProof/>
                <w:webHidden/>
              </w:rPr>
              <w:fldChar w:fldCharType="end"/>
            </w:r>
          </w:hyperlink>
        </w:p>
        <w:p w14:paraId="27756500" w14:textId="7E567CF8" w:rsidR="00220246" w:rsidRDefault="00220246">
          <w:pPr>
            <w:pStyle w:val="TOC2"/>
            <w:tabs>
              <w:tab w:val="right" w:leader="dot" w:pos="9736"/>
            </w:tabs>
            <w:rPr>
              <w:rFonts w:eastAsiaTheme="minorEastAsia"/>
              <w:noProof/>
              <w:sz w:val="24"/>
              <w:szCs w:val="24"/>
              <w:lang w:eastAsia="pt-BR"/>
            </w:rPr>
          </w:pPr>
          <w:hyperlink w:anchor="_Toc212796798" w:history="1">
            <w:r w:rsidRPr="00034E52">
              <w:rPr>
                <w:rStyle w:val="Hyperlink"/>
                <w:noProof/>
              </w:rPr>
              <w:t>3.12.</w:t>
            </w:r>
            <w:r w:rsidRPr="00034E52">
              <w:rPr>
                <w:rStyle w:val="Hyperlink"/>
                <w:i/>
                <w:iCs/>
                <w:noProof/>
              </w:rPr>
              <w:t xml:space="preserve"> NEXT GENERATION FIREWALL</w:t>
            </w:r>
            <w:r w:rsidRPr="00034E52">
              <w:rPr>
                <w:rStyle w:val="Hyperlink"/>
                <w:noProof/>
              </w:rPr>
              <w:t xml:space="preserve"> (NGFW)</w:t>
            </w:r>
            <w:r>
              <w:rPr>
                <w:noProof/>
                <w:webHidden/>
              </w:rPr>
              <w:tab/>
            </w:r>
            <w:r>
              <w:rPr>
                <w:noProof/>
                <w:webHidden/>
              </w:rPr>
              <w:fldChar w:fldCharType="begin"/>
            </w:r>
            <w:r>
              <w:rPr>
                <w:noProof/>
                <w:webHidden/>
              </w:rPr>
              <w:instrText xml:space="preserve"> PAGEREF _Toc212796798 \h </w:instrText>
            </w:r>
            <w:r>
              <w:rPr>
                <w:noProof/>
                <w:webHidden/>
              </w:rPr>
            </w:r>
            <w:r>
              <w:rPr>
                <w:noProof/>
                <w:webHidden/>
              </w:rPr>
              <w:fldChar w:fldCharType="separate"/>
            </w:r>
            <w:r>
              <w:rPr>
                <w:noProof/>
                <w:webHidden/>
              </w:rPr>
              <w:t>34</w:t>
            </w:r>
            <w:r>
              <w:rPr>
                <w:noProof/>
                <w:webHidden/>
              </w:rPr>
              <w:fldChar w:fldCharType="end"/>
            </w:r>
          </w:hyperlink>
        </w:p>
        <w:p w14:paraId="5DB07FC0" w14:textId="7E263199" w:rsidR="00220246" w:rsidRDefault="00220246">
          <w:pPr>
            <w:pStyle w:val="TOC2"/>
            <w:tabs>
              <w:tab w:val="right" w:leader="dot" w:pos="9736"/>
            </w:tabs>
            <w:rPr>
              <w:rFonts w:eastAsiaTheme="minorEastAsia"/>
              <w:noProof/>
              <w:sz w:val="24"/>
              <w:szCs w:val="24"/>
              <w:lang w:eastAsia="pt-BR"/>
            </w:rPr>
          </w:pPr>
          <w:hyperlink w:anchor="_Toc212796799" w:history="1">
            <w:r w:rsidRPr="00034E52">
              <w:rPr>
                <w:rStyle w:val="Hyperlink"/>
                <w:noProof/>
              </w:rPr>
              <w:t>3.13. LINK</w:t>
            </w:r>
            <w:r>
              <w:rPr>
                <w:noProof/>
                <w:webHidden/>
              </w:rPr>
              <w:tab/>
            </w:r>
            <w:r>
              <w:rPr>
                <w:noProof/>
                <w:webHidden/>
              </w:rPr>
              <w:fldChar w:fldCharType="begin"/>
            </w:r>
            <w:r>
              <w:rPr>
                <w:noProof/>
                <w:webHidden/>
              </w:rPr>
              <w:instrText xml:space="preserve"> PAGEREF _Toc212796799 \h </w:instrText>
            </w:r>
            <w:r>
              <w:rPr>
                <w:noProof/>
                <w:webHidden/>
              </w:rPr>
            </w:r>
            <w:r>
              <w:rPr>
                <w:noProof/>
                <w:webHidden/>
              </w:rPr>
              <w:fldChar w:fldCharType="separate"/>
            </w:r>
            <w:r>
              <w:rPr>
                <w:noProof/>
                <w:webHidden/>
              </w:rPr>
              <w:t>54</w:t>
            </w:r>
            <w:r>
              <w:rPr>
                <w:noProof/>
                <w:webHidden/>
              </w:rPr>
              <w:fldChar w:fldCharType="end"/>
            </w:r>
          </w:hyperlink>
        </w:p>
        <w:p w14:paraId="5721BEEB" w14:textId="1736BDE0" w:rsidR="00220246" w:rsidRDefault="00220246">
          <w:pPr>
            <w:pStyle w:val="TOC2"/>
            <w:tabs>
              <w:tab w:val="right" w:leader="dot" w:pos="9736"/>
            </w:tabs>
            <w:rPr>
              <w:rFonts w:eastAsiaTheme="minorEastAsia"/>
              <w:noProof/>
              <w:sz w:val="24"/>
              <w:szCs w:val="24"/>
              <w:lang w:eastAsia="pt-BR"/>
            </w:rPr>
          </w:pPr>
          <w:hyperlink w:anchor="_Toc212796800" w:history="1">
            <w:r w:rsidRPr="00034E52">
              <w:rPr>
                <w:rStyle w:val="Hyperlink"/>
                <w:noProof/>
              </w:rPr>
              <w:t>3.14. WI-FI</w:t>
            </w:r>
            <w:r>
              <w:rPr>
                <w:noProof/>
                <w:webHidden/>
              </w:rPr>
              <w:tab/>
            </w:r>
            <w:r>
              <w:rPr>
                <w:noProof/>
                <w:webHidden/>
              </w:rPr>
              <w:fldChar w:fldCharType="begin"/>
            </w:r>
            <w:r>
              <w:rPr>
                <w:noProof/>
                <w:webHidden/>
              </w:rPr>
              <w:instrText xml:space="preserve"> PAGEREF _Toc212796800 \h </w:instrText>
            </w:r>
            <w:r>
              <w:rPr>
                <w:noProof/>
                <w:webHidden/>
              </w:rPr>
            </w:r>
            <w:r>
              <w:rPr>
                <w:noProof/>
                <w:webHidden/>
              </w:rPr>
              <w:fldChar w:fldCharType="separate"/>
            </w:r>
            <w:r>
              <w:rPr>
                <w:noProof/>
                <w:webHidden/>
              </w:rPr>
              <w:t>54</w:t>
            </w:r>
            <w:r>
              <w:rPr>
                <w:noProof/>
                <w:webHidden/>
              </w:rPr>
              <w:fldChar w:fldCharType="end"/>
            </w:r>
          </w:hyperlink>
        </w:p>
        <w:p w14:paraId="44A612DD" w14:textId="7E7542ED" w:rsidR="00220246" w:rsidRDefault="00220246">
          <w:pPr>
            <w:pStyle w:val="TOC1"/>
            <w:rPr>
              <w:rFonts w:eastAsiaTheme="minorEastAsia"/>
              <w:noProof/>
              <w:sz w:val="24"/>
              <w:szCs w:val="24"/>
              <w:lang w:eastAsia="pt-BR"/>
            </w:rPr>
          </w:pPr>
          <w:hyperlink w:anchor="_Toc212796801" w:history="1">
            <w:r w:rsidRPr="00034E52">
              <w:rPr>
                <w:rStyle w:val="Hyperlink"/>
                <w:noProof/>
              </w:rPr>
              <w:t>4. EQUIPAMENTOS DE INFORMÁTICA PARA A EXPANSÃO CURRICULAR</w:t>
            </w:r>
            <w:r>
              <w:rPr>
                <w:noProof/>
                <w:webHidden/>
              </w:rPr>
              <w:tab/>
            </w:r>
            <w:r>
              <w:rPr>
                <w:noProof/>
                <w:webHidden/>
              </w:rPr>
              <w:fldChar w:fldCharType="begin"/>
            </w:r>
            <w:r>
              <w:rPr>
                <w:noProof/>
                <w:webHidden/>
              </w:rPr>
              <w:instrText xml:space="preserve"> PAGEREF _Toc212796801 \h </w:instrText>
            </w:r>
            <w:r>
              <w:rPr>
                <w:noProof/>
                <w:webHidden/>
              </w:rPr>
            </w:r>
            <w:r>
              <w:rPr>
                <w:noProof/>
                <w:webHidden/>
              </w:rPr>
              <w:fldChar w:fldCharType="separate"/>
            </w:r>
            <w:r>
              <w:rPr>
                <w:noProof/>
                <w:webHidden/>
              </w:rPr>
              <w:t>56</w:t>
            </w:r>
            <w:r>
              <w:rPr>
                <w:noProof/>
                <w:webHidden/>
              </w:rPr>
              <w:fldChar w:fldCharType="end"/>
            </w:r>
          </w:hyperlink>
        </w:p>
        <w:p w14:paraId="322E8BCB" w14:textId="482C8C61" w:rsidR="00220246" w:rsidRDefault="00220246">
          <w:pPr>
            <w:pStyle w:val="TOC2"/>
            <w:tabs>
              <w:tab w:val="right" w:leader="dot" w:pos="9736"/>
            </w:tabs>
            <w:rPr>
              <w:rFonts w:eastAsiaTheme="minorEastAsia"/>
              <w:noProof/>
              <w:sz w:val="24"/>
              <w:szCs w:val="24"/>
              <w:lang w:eastAsia="pt-BR"/>
            </w:rPr>
          </w:pPr>
          <w:hyperlink w:anchor="_Toc212796802" w:history="1">
            <w:r w:rsidRPr="00034E52">
              <w:rPr>
                <w:rStyle w:val="Hyperlink"/>
                <w:noProof/>
              </w:rPr>
              <w:t>4.1. CÂMERA FOTOGRÁFICA</w:t>
            </w:r>
            <w:r>
              <w:rPr>
                <w:noProof/>
                <w:webHidden/>
              </w:rPr>
              <w:tab/>
            </w:r>
            <w:r>
              <w:rPr>
                <w:noProof/>
                <w:webHidden/>
              </w:rPr>
              <w:fldChar w:fldCharType="begin"/>
            </w:r>
            <w:r>
              <w:rPr>
                <w:noProof/>
                <w:webHidden/>
              </w:rPr>
              <w:instrText xml:space="preserve"> PAGEREF _Toc212796802 \h </w:instrText>
            </w:r>
            <w:r>
              <w:rPr>
                <w:noProof/>
                <w:webHidden/>
              </w:rPr>
            </w:r>
            <w:r>
              <w:rPr>
                <w:noProof/>
                <w:webHidden/>
              </w:rPr>
              <w:fldChar w:fldCharType="separate"/>
            </w:r>
            <w:r>
              <w:rPr>
                <w:noProof/>
                <w:webHidden/>
              </w:rPr>
              <w:t>56</w:t>
            </w:r>
            <w:r>
              <w:rPr>
                <w:noProof/>
                <w:webHidden/>
              </w:rPr>
              <w:fldChar w:fldCharType="end"/>
            </w:r>
          </w:hyperlink>
        </w:p>
        <w:p w14:paraId="3EB5A69D" w14:textId="0680BA26" w:rsidR="00220246" w:rsidRDefault="00220246">
          <w:pPr>
            <w:pStyle w:val="TOC2"/>
            <w:tabs>
              <w:tab w:val="right" w:leader="dot" w:pos="9736"/>
            </w:tabs>
            <w:rPr>
              <w:rFonts w:eastAsiaTheme="minorEastAsia"/>
              <w:noProof/>
              <w:sz w:val="24"/>
              <w:szCs w:val="24"/>
              <w:lang w:eastAsia="pt-BR"/>
            </w:rPr>
          </w:pPr>
          <w:hyperlink w:anchor="_Toc212796803" w:history="1">
            <w:r w:rsidRPr="00034E52">
              <w:rPr>
                <w:rStyle w:val="Hyperlink"/>
                <w:noProof/>
              </w:rPr>
              <w:t>4.2. KIT PLACA DE SOM</w:t>
            </w:r>
            <w:r>
              <w:rPr>
                <w:noProof/>
                <w:webHidden/>
              </w:rPr>
              <w:tab/>
            </w:r>
            <w:r>
              <w:rPr>
                <w:noProof/>
                <w:webHidden/>
              </w:rPr>
              <w:fldChar w:fldCharType="begin"/>
            </w:r>
            <w:r>
              <w:rPr>
                <w:noProof/>
                <w:webHidden/>
              </w:rPr>
              <w:instrText xml:space="preserve"> PAGEREF _Toc212796803 \h </w:instrText>
            </w:r>
            <w:r>
              <w:rPr>
                <w:noProof/>
                <w:webHidden/>
              </w:rPr>
            </w:r>
            <w:r>
              <w:rPr>
                <w:noProof/>
                <w:webHidden/>
              </w:rPr>
              <w:fldChar w:fldCharType="separate"/>
            </w:r>
            <w:r>
              <w:rPr>
                <w:noProof/>
                <w:webHidden/>
              </w:rPr>
              <w:t>56</w:t>
            </w:r>
            <w:r>
              <w:rPr>
                <w:noProof/>
                <w:webHidden/>
              </w:rPr>
              <w:fldChar w:fldCharType="end"/>
            </w:r>
          </w:hyperlink>
        </w:p>
        <w:p w14:paraId="59C5B3E5" w14:textId="1702CD01" w:rsidR="00220246" w:rsidRDefault="00220246">
          <w:pPr>
            <w:pStyle w:val="TOC2"/>
            <w:tabs>
              <w:tab w:val="right" w:leader="dot" w:pos="9736"/>
            </w:tabs>
            <w:rPr>
              <w:rFonts w:eastAsiaTheme="minorEastAsia"/>
              <w:noProof/>
              <w:sz w:val="24"/>
              <w:szCs w:val="24"/>
              <w:lang w:eastAsia="pt-BR"/>
            </w:rPr>
          </w:pPr>
          <w:hyperlink w:anchor="_Toc212796804" w:history="1">
            <w:r w:rsidRPr="00034E52">
              <w:rPr>
                <w:rStyle w:val="Hyperlink"/>
                <w:noProof/>
              </w:rPr>
              <w:t>4.3. PLACA DE CAPTURA DE VÍDEO</w:t>
            </w:r>
            <w:r>
              <w:rPr>
                <w:noProof/>
                <w:webHidden/>
              </w:rPr>
              <w:tab/>
            </w:r>
            <w:r>
              <w:rPr>
                <w:noProof/>
                <w:webHidden/>
              </w:rPr>
              <w:fldChar w:fldCharType="begin"/>
            </w:r>
            <w:r>
              <w:rPr>
                <w:noProof/>
                <w:webHidden/>
              </w:rPr>
              <w:instrText xml:space="preserve"> PAGEREF _Toc212796804 \h </w:instrText>
            </w:r>
            <w:r>
              <w:rPr>
                <w:noProof/>
                <w:webHidden/>
              </w:rPr>
            </w:r>
            <w:r>
              <w:rPr>
                <w:noProof/>
                <w:webHidden/>
              </w:rPr>
              <w:fldChar w:fldCharType="separate"/>
            </w:r>
            <w:r>
              <w:rPr>
                <w:noProof/>
                <w:webHidden/>
              </w:rPr>
              <w:t>56</w:t>
            </w:r>
            <w:r>
              <w:rPr>
                <w:noProof/>
                <w:webHidden/>
              </w:rPr>
              <w:fldChar w:fldCharType="end"/>
            </w:r>
          </w:hyperlink>
        </w:p>
        <w:p w14:paraId="10933063" w14:textId="6B971F6A" w:rsidR="00220246" w:rsidRDefault="00220246">
          <w:pPr>
            <w:pStyle w:val="TOC2"/>
            <w:tabs>
              <w:tab w:val="right" w:leader="dot" w:pos="9736"/>
            </w:tabs>
            <w:rPr>
              <w:rFonts w:eastAsiaTheme="minorEastAsia"/>
              <w:noProof/>
              <w:sz w:val="24"/>
              <w:szCs w:val="24"/>
              <w:lang w:eastAsia="pt-BR"/>
            </w:rPr>
          </w:pPr>
          <w:hyperlink w:anchor="_Toc212796805" w:history="1">
            <w:r w:rsidRPr="00034E52">
              <w:rPr>
                <w:rStyle w:val="Hyperlink"/>
                <w:noProof/>
              </w:rPr>
              <w:t>4.4. CABOS E CONEXÕES: EXTENSÃO</w:t>
            </w:r>
            <w:r>
              <w:rPr>
                <w:noProof/>
                <w:webHidden/>
              </w:rPr>
              <w:tab/>
            </w:r>
            <w:r>
              <w:rPr>
                <w:noProof/>
                <w:webHidden/>
              </w:rPr>
              <w:fldChar w:fldCharType="begin"/>
            </w:r>
            <w:r>
              <w:rPr>
                <w:noProof/>
                <w:webHidden/>
              </w:rPr>
              <w:instrText xml:space="preserve"> PAGEREF _Toc212796805 \h </w:instrText>
            </w:r>
            <w:r>
              <w:rPr>
                <w:noProof/>
                <w:webHidden/>
              </w:rPr>
            </w:r>
            <w:r>
              <w:rPr>
                <w:noProof/>
                <w:webHidden/>
              </w:rPr>
              <w:fldChar w:fldCharType="separate"/>
            </w:r>
            <w:r>
              <w:rPr>
                <w:noProof/>
                <w:webHidden/>
              </w:rPr>
              <w:t>56</w:t>
            </w:r>
            <w:r>
              <w:rPr>
                <w:noProof/>
                <w:webHidden/>
              </w:rPr>
              <w:fldChar w:fldCharType="end"/>
            </w:r>
          </w:hyperlink>
        </w:p>
        <w:p w14:paraId="79B3F16C" w14:textId="68C29FA0" w:rsidR="00220246" w:rsidRDefault="00220246">
          <w:pPr>
            <w:pStyle w:val="TOC2"/>
            <w:tabs>
              <w:tab w:val="right" w:leader="dot" w:pos="9736"/>
            </w:tabs>
            <w:rPr>
              <w:rFonts w:eastAsiaTheme="minorEastAsia"/>
              <w:noProof/>
              <w:sz w:val="24"/>
              <w:szCs w:val="24"/>
              <w:lang w:eastAsia="pt-BR"/>
            </w:rPr>
          </w:pPr>
          <w:hyperlink w:anchor="_Toc212796806" w:history="1">
            <w:r w:rsidRPr="00034E52">
              <w:rPr>
                <w:rStyle w:val="Hyperlink"/>
                <w:noProof/>
              </w:rPr>
              <w:t>4.5. WEBCAM COM TRIPÉ</w:t>
            </w:r>
            <w:r>
              <w:rPr>
                <w:noProof/>
                <w:webHidden/>
              </w:rPr>
              <w:tab/>
            </w:r>
            <w:r>
              <w:rPr>
                <w:noProof/>
                <w:webHidden/>
              </w:rPr>
              <w:fldChar w:fldCharType="begin"/>
            </w:r>
            <w:r>
              <w:rPr>
                <w:noProof/>
                <w:webHidden/>
              </w:rPr>
              <w:instrText xml:space="preserve"> PAGEREF _Toc212796806 \h </w:instrText>
            </w:r>
            <w:r>
              <w:rPr>
                <w:noProof/>
                <w:webHidden/>
              </w:rPr>
            </w:r>
            <w:r>
              <w:rPr>
                <w:noProof/>
                <w:webHidden/>
              </w:rPr>
              <w:fldChar w:fldCharType="separate"/>
            </w:r>
            <w:r>
              <w:rPr>
                <w:noProof/>
                <w:webHidden/>
              </w:rPr>
              <w:t>57</w:t>
            </w:r>
            <w:r>
              <w:rPr>
                <w:noProof/>
                <w:webHidden/>
              </w:rPr>
              <w:fldChar w:fldCharType="end"/>
            </w:r>
          </w:hyperlink>
        </w:p>
        <w:p w14:paraId="0741A390" w14:textId="00866E5D" w:rsidR="00220246" w:rsidRDefault="00220246">
          <w:pPr>
            <w:pStyle w:val="TOC2"/>
            <w:tabs>
              <w:tab w:val="right" w:leader="dot" w:pos="9736"/>
            </w:tabs>
            <w:rPr>
              <w:rFonts w:eastAsiaTheme="minorEastAsia"/>
              <w:noProof/>
              <w:sz w:val="24"/>
              <w:szCs w:val="24"/>
              <w:lang w:eastAsia="pt-BR"/>
            </w:rPr>
          </w:pPr>
          <w:hyperlink w:anchor="_Toc212796807" w:history="1">
            <w:r w:rsidRPr="00034E52">
              <w:rPr>
                <w:rStyle w:val="Hyperlink"/>
                <w:noProof/>
              </w:rPr>
              <w:t>4.6. MICROFONE COMUM</w:t>
            </w:r>
            <w:r>
              <w:rPr>
                <w:noProof/>
                <w:webHidden/>
              </w:rPr>
              <w:tab/>
            </w:r>
            <w:r>
              <w:rPr>
                <w:noProof/>
                <w:webHidden/>
              </w:rPr>
              <w:fldChar w:fldCharType="begin"/>
            </w:r>
            <w:r>
              <w:rPr>
                <w:noProof/>
                <w:webHidden/>
              </w:rPr>
              <w:instrText xml:space="preserve"> PAGEREF _Toc212796807 \h </w:instrText>
            </w:r>
            <w:r>
              <w:rPr>
                <w:noProof/>
                <w:webHidden/>
              </w:rPr>
            </w:r>
            <w:r>
              <w:rPr>
                <w:noProof/>
                <w:webHidden/>
              </w:rPr>
              <w:fldChar w:fldCharType="separate"/>
            </w:r>
            <w:r>
              <w:rPr>
                <w:noProof/>
                <w:webHidden/>
              </w:rPr>
              <w:t>57</w:t>
            </w:r>
            <w:r>
              <w:rPr>
                <w:noProof/>
                <w:webHidden/>
              </w:rPr>
              <w:fldChar w:fldCharType="end"/>
            </w:r>
          </w:hyperlink>
        </w:p>
        <w:p w14:paraId="7C2C915E" w14:textId="21905E56" w:rsidR="00220246" w:rsidRDefault="00220246">
          <w:pPr>
            <w:pStyle w:val="TOC2"/>
            <w:tabs>
              <w:tab w:val="right" w:leader="dot" w:pos="9736"/>
            </w:tabs>
            <w:rPr>
              <w:rFonts w:eastAsiaTheme="minorEastAsia"/>
              <w:noProof/>
              <w:sz w:val="24"/>
              <w:szCs w:val="24"/>
              <w:lang w:eastAsia="pt-BR"/>
            </w:rPr>
          </w:pPr>
          <w:hyperlink w:anchor="_Toc212796808" w:history="1">
            <w:r w:rsidRPr="00034E52">
              <w:rPr>
                <w:rStyle w:val="Hyperlink"/>
                <w:noProof/>
              </w:rPr>
              <w:t>4.7. MICROFONE DE LAPELA</w:t>
            </w:r>
            <w:r>
              <w:rPr>
                <w:noProof/>
                <w:webHidden/>
              </w:rPr>
              <w:tab/>
            </w:r>
            <w:r>
              <w:rPr>
                <w:noProof/>
                <w:webHidden/>
              </w:rPr>
              <w:fldChar w:fldCharType="begin"/>
            </w:r>
            <w:r>
              <w:rPr>
                <w:noProof/>
                <w:webHidden/>
              </w:rPr>
              <w:instrText xml:space="preserve"> PAGEREF _Toc212796808 \h </w:instrText>
            </w:r>
            <w:r>
              <w:rPr>
                <w:noProof/>
                <w:webHidden/>
              </w:rPr>
            </w:r>
            <w:r>
              <w:rPr>
                <w:noProof/>
                <w:webHidden/>
              </w:rPr>
              <w:fldChar w:fldCharType="separate"/>
            </w:r>
            <w:r>
              <w:rPr>
                <w:noProof/>
                <w:webHidden/>
              </w:rPr>
              <w:t>58</w:t>
            </w:r>
            <w:r>
              <w:rPr>
                <w:noProof/>
                <w:webHidden/>
              </w:rPr>
              <w:fldChar w:fldCharType="end"/>
            </w:r>
          </w:hyperlink>
        </w:p>
        <w:p w14:paraId="54D1BCFB" w14:textId="537D193C" w:rsidR="00220246" w:rsidRDefault="00220246">
          <w:pPr>
            <w:pStyle w:val="TOC2"/>
            <w:tabs>
              <w:tab w:val="right" w:leader="dot" w:pos="9736"/>
            </w:tabs>
            <w:rPr>
              <w:rFonts w:eastAsiaTheme="minorEastAsia"/>
              <w:noProof/>
              <w:sz w:val="24"/>
              <w:szCs w:val="24"/>
              <w:lang w:eastAsia="pt-BR"/>
            </w:rPr>
          </w:pPr>
          <w:hyperlink w:anchor="_Toc212796809" w:history="1">
            <w:r w:rsidRPr="00034E52">
              <w:rPr>
                <w:rStyle w:val="Hyperlink"/>
                <w:noProof/>
              </w:rPr>
              <w:t>4.8. SPLITTER PARA HEADFONE</w:t>
            </w:r>
            <w:r>
              <w:rPr>
                <w:noProof/>
                <w:webHidden/>
              </w:rPr>
              <w:tab/>
            </w:r>
            <w:r>
              <w:rPr>
                <w:noProof/>
                <w:webHidden/>
              </w:rPr>
              <w:fldChar w:fldCharType="begin"/>
            </w:r>
            <w:r>
              <w:rPr>
                <w:noProof/>
                <w:webHidden/>
              </w:rPr>
              <w:instrText xml:space="preserve"> PAGEREF _Toc212796809 \h </w:instrText>
            </w:r>
            <w:r>
              <w:rPr>
                <w:noProof/>
                <w:webHidden/>
              </w:rPr>
            </w:r>
            <w:r>
              <w:rPr>
                <w:noProof/>
                <w:webHidden/>
              </w:rPr>
              <w:fldChar w:fldCharType="separate"/>
            </w:r>
            <w:r>
              <w:rPr>
                <w:noProof/>
                <w:webHidden/>
              </w:rPr>
              <w:t>58</w:t>
            </w:r>
            <w:r>
              <w:rPr>
                <w:noProof/>
                <w:webHidden/>
              </w:rPr>
              <w:fldChar w:fldCharType="end"/>
            </w:r>
          </w:hyperlink>
        </w:p>
        <w:p w14:paraId="0D4BD083" w14:textId="436C0FB1" w:rsidR="00220246" w:rsidRDefault="00220246">
          <w:pPr>
            <w:pStyle w:val="TOC2"/>
            <w:tabs>
              <w:tab w:val="right" w:leader="dot" w:pos="9736"/>
            </w:tabs>
            <w:rPr>
              <w:rFonts w:eastAsiaTheme="minorEastAsia"/>
              <w:noProof/>
              <w:sz w:val="24"/>
              <w:szCs w:val="24"/>
              <w:lang w:eastAsia="pt-BR"/>
            </w:rPr>
          </w:pPr>
          <w:hyperlink w:anchor="_Toc212796810" w:history="1">
            <w:r w:rsidRPr="00034E52">
              <w:rPr>
                <w:rStyle w:val="Hyperlink"/>
                <w:noProof/>
              </w:rPr>
              <w:t>4.9. CONJUNTO DE CAIXA DE ESTÚDIO</w:t>
            </w:r>
            <w:r>
              <w:rPr>
                <w:noProof/>
                <w:webHidden/>
              </w:rPr>
              <w:tab/>
            </w:r>
            <w:r>
              <w:rPr>
                <w:noProof/>
                <w:webHidden/>
              </w:rPr>
              <w:fldChar w:fldCharType="begin"/>
            </w:r>
            <w:r>
              <w:rPr>
                <w:noProof/>
                <w:webHidden/>
              </w:rPr>
              <w:instrText xml:space="preserve"> PAGEREF _Toc212796810 \h </w:instrText>
            </w:r>
            <w:r>
              <w:rPr>
                <w:noProof/>
                <w:webHidden/>
              </w:rPr>
            </w:r>
            <w:r>
              <w:rPr>
                <w:noProof/>
                <w:webHidden/>
              </w:rPr>
              <w:fldChar w:fldCharType="separate"/>
            </w:r>
            <w:r>
              <w:rPr>
                <w:noProof/>
                <w:webHidden/>
              </w:rPr>
              <w:t>58</w:t>
            </w:r>
            <w:r>
              <w:rPr>
                <w:noProof/>
                <w:webHidden/>
              </w:rPr>
              <w:fldChar w:fldCharType="end"/>
            </w:r>
          </w:hyperlink>
        </w:p>
        <w:p w14:paraId="308AF793" w14:textId="392BE1F9" w:rsidR="00220246" w:rsidRDefault="00220246">
          <w:pPr>
            <w:pStyle w:val="TOC2"/>
            <w:tabs>
              <w:tab w:val="right" w:leader="dot" w:pos="9736"/>
            </w:tabs>
            <w:rPr>
              <w:rFonts w:eastAsiaTheme="minorEastAsia"/>
              <w:noProof/>
              <w:sz w:val="24"/>
              <w:szCs w:val="24"/>
              <w:lang w:eastAsia="pt-BR"/>
            </w:rPr>
          </w:pPr>
          <w:hyperlink w:anchor="_Toc212796811" w:history="1">
            <w:r w:rsidRPr="00034E52">
              <w:rPr>
                <w:rStyle w:val="Hyperlink"/>
                <w:noProof/>
              </w:rPr>
              <w:t>4.10. GRAVADOR DE ÁUDIO DIGITAL</w:t>
            </w:r>
            <w:r>
              <w:rPr>
                <w:noProof/>
                <w:webHidden/>
              </w:rPr>
              <w:tab/>
            </w:r>
            <w:r>
              <w:rPr>
                <w:noProof/>
                <w:webHidden/>
              </w:rPr>
              <w:fldChar w:fldCharType="begin"/>
            </w:r>
            <w:r>
              <w:rPr>
                <w:noProof/>
                <w:webHidden/>
              </w:rPr>
              <w:instrText xml:space="preserve"> PAGEREF _Toc212796811 \h </w:instrText>
            </w:r>
            <w:r>
              <w:rPr>
                <w:noProof/>
                <w:webHidden/>
              </w:rPr>
            </w:r>
            <w:r>
              <w:rPr>
                <w:noProof/>
                <w:webHidden/>
              </w:rPr>
              <w:fldChar w:fldCharType="separate"/>
            </w:r>
            <w:r>
              <w:rPr>
                <w:noProof/>
                <w:webHidden/>
              </w:rPr>
              <w:t>59</w:t>
            </w:r>
            <w:r>
              <w:rPr>
                <w:noProof/>
                <w:webHidden/>
              </w:rPr>
              <w:fldChar w:fldCharType="end"/>
            </w:r>
          </w:hyperlink>
        </w:p>
        <w:p w14:paraId="5E488EE7" w14:textId="14C24FEF" w:rsidR="00220246" w:rsidRDefault="00220246">
          <w:pPr>
            <w:pStyle w:val="TOC2"/>
            <w:tabs>
              <w:tab w:val="right" w:leader="dot" w:pos="9736"/>
            </w:tabs>
            <w:rPr>
              <w:rFonts w:eastAsiaTheme="minorEastAsia"/>
              <w:noProof/>
              <w:sz w:val="24"/>
              <w:szCs w:val="24"/>
              <w:lang w:eastAsia="pt-BR"/>
            </w:rPr>
          </w:pPr>
          <w:hyperlink w:anchor="_Toc212796812" w:history="1">
            <w:r w:rsidRPr="00034E52">
              <w:rPr>
                <w:rStyle w:val="Hyperlink"/>
                <w:noProof/>
              </w:rPr>
              <w:t>4.11. IMPRESSORA 3D</w:t>
            </w:r>
            <w:r>
              <w:rPr>
                <w:noProof/>
                <w:webHidden/>
              </w:rPr>
              <w:tab/>
            </w:r>
            <w:r>
              <w:rPr>
                <w:noProof/>
                <w:webHidden/>
              </w:rPr>
              <w:fldChar w:fldCharType="begin"/>
            </w:r>
            <w:r>
              <w:rPr>
                <w:noProof/>
                <w:webHidden/>
              </w:rPr>
              <w:instrText xml:space="preserve"> PAGEREF _Toc212796812 \h </w:instrText>
            </w:r>
            <w:r>
              <w:rPr>
                <w:noProof/>
                <w:webHidden/>
              </w:rPr>
            </w:r>
            <w:r>
              <w:rPr>
                <w:noProof/>
                <w:webHidden/>
              </w:rPr>
              <w:fldChar w:fldCharType="separate"/>
            </w:r>
            <w:r>
              <w:rPr>
                <w:noProof/>
                <w:webHidden/>
              </w:rPr>
              <w:t>59</w:t>
            </w:r>
            <w:r>
              <w:rPr>
                <w:noProof/>
                <w:webHidden/>
              </w:rPr>
              <w:fldChar w:fldCharType="end"/>
            </w:r>
          </w:hyperlink>
        </w:p>
        <w:p w14:paraId="4D4CAD93" w14:textId="209F1F38" w:rsidR="008E3B6D" w:rsidRPr="004B3B0C" w:rsidRDefault="00676BB1" w:rsidP="008E3B6D">
          <w:pPr>
            <w:ind w:firstLine="0"/>
          </w:pPr>
          <w:r w:rsidRPr="004B3B0C">
            <w:fldChar w:fldCharType="end"/>
          </w:r>
        </w:p>
      </w:sdtContent>
    </w:sdt>
    <w:p w14:paraId="2CF8DDB9" w14:textId="77777777" w:rsidR="003F1BD0" w:rsidRPr="004B3B0C" w:rsidRDefault="003F1BD0" w:rsidP="008E3B6D">
      <w:pPr>
        <w:ind w:firstLine="0"/>
        <w:sectPr w:rsidR="003F1BD0" w:rsidRPr="004B3B0C" w:rsidSect="00823547">
          <w:headerReference w:type="default" r:id="rId11"/>
          <w:footerReference w:type="default" r:id="rId12"/>
          <w:headerReference w:type="first" r:id="rId13"/>
          <w:footerReference w:type="first" r:id="rId14"/>
          <w:pgSz w:w="11906" w:h="16838"/>
          <w:pgMar w:top="1440" w:right="1080" w:bottom="1440" w:left="1080" w:header="0" w:footer="708" w:gutter="0"/>
          <w:cols w:space="708"/>
          <w:titlePg/>
          <w:docGrid w:linePitch="360"/>
        </w:sectPr>
      </w:pPr>
    </w:p>
    <w:p w14:paraId="6BF5ACF6" w14:textId="40EC9E7C" w:rsidR="00DA0D01" w:rsidRPr="004B3B0C" w:rsidRDefault="00AE3574" w:rsidP="00DA0D01">
      <w:pPr>
        <w:pStyle w:val="ClusulaNvel1Sumrio"/>
      </w:pPr>
      <w:bookmarkStart w:id="1" w:name="_Toc212796784"/>
      <w:r w:rsidRPr="004B3B0C">
        <w:t>INTRODUÇÃO</w:t>
      </w:r>
      <w:bookmarkEnd w:id="1"/>
    </w:p>
    <w:p w14:paraId="114FAD69" w14:textId="7827C80F" w:rsidR="00366DDF" w:rsidRPr="004B3B0C" w:rsidRDefault="00DA0D01" w:rsidP="00B260B0">
      <w:r w:rsidRPr="004B3B0C">
        <w:t xml:space="preserve">Neste APÊNDICE, é apresentada a lista de </w:t>
      </w:r>
      <w:r w:rsidR="003217ED" w:rsidRPr="004B3B0C">
        <w:t>EQUIPAMENTOS DE INFORMÁTICA</w:t>
      </w:r>
      <w:r w:rsidR="00DC52D9" w:rsidRPr="004B3B0C">
        <w:t>,</w:t>
      </w:r>
      <w:r w:rsidRPr="004B3B0C">
        <w:t xml:space="preserve"> elaborada pela </w:t>
      </w:r>
      <w:r w:rsidR="003217ED" w:rsidRPr="004B3B0C">
        <w:t>SME</w:t>
      </w:r>
      <w:r w:rsidR="00DC52D9" w:rsidRPr="004B3B0C">
        <w:t>,</w:t>
      </w:r>
      <w:r w:rsidRPr="004B3B0C">
        <w:t xml:space="preserve"> </w:t>
      </w:r>
      <w:r w:rsidR="003217ED" w:rsidRPr="004B3B0C">
        <w:t>para a composição dos ambientes da UNIDADE EDUCACIONAL</w:t>
      </w:r>
      <w:r w:rsidRPr="004B3B0C">
        <w:t>.</w:t>
      </w:r>
    </w:p>
    <w:p w14:paraId="022B4072" w14:textId="135E7561" w:rsidR="00366DDF" w:rsidRPr="004B3B0C" w:rsidRDefault="002833DC" w:rsidP="00366DDF">
      <w:pPr>
        <w:pStyle w:val="ClusulaNvel1Sumrio"/>
      </w:pPr>
      <w:r w:rsidRPr="004B3B0C">
        <w:t xml:space="preserve"> </w:t>
      </w:r>
      <w:bookmarkStart w:id="2" w:name="_Toc212796785"/>
      <w:r w:rsidR="0017254F" w:rsidRPr="004B3B0C">
        <w:t>LISTA DE EQUIPAMENTOS DE INFORMÁTICA</w:t>
      </w:r>
      <w:bookmarkEnd w:id="2"/>
    </w:p>
    <w:p w14:paraId="64CB02B6" w14:textId="4EFDB281" w:rsidR="000B7224" w:rsidRPr="004B3B0C" w:rsidRDefault="003B4FBE" w:rsidP="000B7224">
      <w:pPr>
        <w:pStyle w:val="ClusulaNvel2Texto"/>
      </w:pPr>
      <w:r w:rsidRPr="004B3B0C">
        <w:t xml:space="preserve">As PROPONENTES </w:t>
      </w:r>
      <w:r w:rsidR="006C651E" w:rsidRPr="004B3B0C">
        <w:t>deverão</w:t>
      </w:r>
      <w:r w:rsidRPr="004B3B0C">
        <w:t xml:space="preserve"> considerar os quantitativos mínimos de EQUIPAMENTOS DE INFORMÁTICA indicados </w:t>
      </w:r>
      <w:r w:rsidR="000B7224" w:rsidRPr="004B3B0C">
        <w:t xml:space="preserve">na tabela </w:t>
      </w:r>
      <w:r w:rsidRPr="004B3B0C">
        <w:t>abaixo:</w:t>
      </w:r>
    </w:p>
    <w:p w14:paraId="707918E9" w14:textId="028C3214" w:rsidR="00D11C1D" w:rsidRPr="00B1184A" w:rsidRDefault="000B7224" w:rsidP="00555785">
      <w:pPr>
        <w:pStyle w:val="ClusulaNvel2Texto"/>
        <w:numPr>
          <w:ilvl w:val="0"/>
          <w:numId w:val="0"/>
        </w:numPr>
        <w:ind w:left="284"/>
        <w:jc w:val="center"/>
        <w:rPr>
          <w:sz w:val="20"/>
          <w:szCs w:val="20"/>
        </w:rPr>
      </w:pPr>
      <w:bookmarkStart w:id="3" w:name="_Ref210930038"/>
      <w:r w:rsidRPr="00B1184A">
        <w:rPr>
          <w:b/>
          <w:bCs/>
          <w:sz w:val="20"/>
          <w:szCs w:val="18"/>
        </w:rPr>
        <w:t xml:space="preserve">Tabela </w:t>
      </w:r>
      <w:r w:rsidRPr="00B1184A">
        <w:rPr>
          <w:b/>
          <w:bCs/>
          <w:sz w:val="20"/>
          <w:szCs w:val="18"/>
        </w:rPr>
        <w:fldChar w:fldCharType="begin"/>
      </w:r>
      <w:r w:rsidRPr="00B1184A">
        <w:rPr>
          <w:b/>
          <w:bCs/>
          <w:sz w:val="20"/>
          <w:szCs w:val="18"/>
        </w:rPr>
        <w:instrText xml:space="preserve"> SEQ Tabela \* ARABIC </w:instrText>
      </w:r>
      <w:r w:rsidRPr="00B1184A">
        <w:rPr>
          <w:b/>
          <w:bCs/>
          <w:sz w:val="20"/>
          <w:szCs w:val="18"/>
        </w:rPr>
        <w:fldChar w:fldCharType="separate"/>
      </w:r>
      <w:r w:rsidR="007C2EC1">
        <w:rPr>
          <w:b/>
          <w:bCs/>
          <w:noProof/>
          <w:sz w:val="20"/>
          <w:szCs w:val="18"/>
        </w:rPr>
        <w:t>1</w:t>
      </w:r>
      <w:r w:rsidRPr="00B1184A">
        <w:rPr>
          <w:b/>
          <w:bCs/>
          <w:sz w:val="20"/>
          <w:szCs w:val="18"/>
        </w:rPr>
        <w:fldChar w:fldCharType="end"/>
      </w:r>
      <w:bookmarkEnd w:id="3"/>
      <w:r w:rsidRPr="00B1184A">
        <w:rPr>
          <w:sz w:val="20"/>
          <w:szCs w:val="18"/>
        </w:rPr>
        <w:t xml:space="preserve"> – Lista de EQUIPAMENTOS DE INFORMÁTICA.</w:t>
      </w:r>
    </w:p>
    <w:tbl>
      <w:tblPr>
        <w:tblW w:w="5747" w:type="pct"/>
        <w:tblInd w:w="-1003" w:type="dxa"/>
        <w:tblLayout w:type="fixed"/>
        <w:tblCellMar>
          <w:left w:w="70" w:type="dxa"/>
          <w:right w:w="70" w:type="dxa"/>
        </w:tblCellMar>
        <w:tblLook w:val="04A0" w:firstRow="1" w:lastRow="0" w:firstColumn="1" w:lastColumn="0" w:noHBand="0" w:noVBand="1"/>
      </w:tblPr>
      <w:tblGrid>
        <w:gridCol w:w="1568"/>
        <w:gridCol w:w="850"/>
        <w:gridCol w:w="850"/>
        <w:gridCol w:w="850"/>
        <w:gridCol w:w="850"/>
        <w:gridCol w:w="850"/>
        <w:gridCol w:w="850"/>
        <w:gridCol w:w="850"/>
        <w:gridCol w:w="850"/>
        <w:gridCol w:w="853"/>
        <w:gridCol w:w="850"/>
        <w:gridCol w:w="850"/>
        <w:gridCol w:w="850"/>
        <w:gridCol w:w="850"/>
        <w:gridCol w:w="849"/>
        <w:gridCol w:w="849"/>
        <w:gridCol w:w="849"/>
        <w:gridCol w:w="852"/>
      </w:tblGrid>
      <w:tr w:rsidR="00FB4F47" w:rsidRPr="004B3B0C" w14:paraId="5AD7DB93" w14:textId="77777777" w:rsidTr="00FB4F47">
        <w:trPr>
          <w:trHeight w:val="567"/>
          <w:tblHeader/>
        </w:trPr>
        <w:tc>
          <w:tcPr>
            <w:tcW w:w="489" w:type="pct"/>
            <w:tcBorders>
              <w:top w:val="single" w:sz="8" w:space="0" w:color="000000" w:themeColor="text1"/>
              <w:left w:val="single" w:sz="8" w:space="0" w:color="000000" w:themeColor="text1"/>
              <w:bottom w:val="single" w:sz="4" w:space="0" w:color="auto"/>
              <w:right w:val="single" w:sz="4" w:space="0" w:color="auto"/>
            </w:tcBorders>
            <w:shd w:val="clear" w:color="auto" w:fill="BFBFBF" w:themeFill="background1" w:themeFillShade="BF"/>
            <w:vAlign w:val="center"/>
            <w:hideMark/>
          </w:tcPr>
          <w:p w14:paraId="625EBB13" w14:textId="77777777" w:rsidR="00015372" w:rsidRPr="004B3B0C" w:rsidRDefault="00015372" w:rsidP="00B8435B">
            <w:pPr>
              <w:spacing w:after="0" w:line="240" w:lineRule="auto"/>
              <w:ind w:firstLine="0"/>
              <w:jc w:val="left"/>
              <w:rPr>
                <w:rFonts w:eastAsia="Times New Roman" w:cs="Calibri"/>
                <w:b/>
                <w:sz w:val="18"/>
                <w:szCs w:val="18"/>
                <w:lang w:eastAsia="pt-BR"/>
              </w:rPr>
            </w:pPr>
            <w:r w:rsidRPr="004B3B0C">
              <w:rPr>
                <w:rFonts w:eastAsia="Times New Roman" w:cs="Calibri"/>
                <w:b/>
                <w:sz w:val="18"/>
                <w:szCs w:val="18"/>
                <w:lang w:eastAsia="pt-BR"/>
              </w:rPr>
              <w:t>AMBIENTES E PROFISSIONAIS</w:t>
            </w:r>
          </w:p>
        </w:tc>
        <w:tc>
          <w:tcPr>
            <w:tcW w:w="265" w:type="pct"/>
            <w:tcBorders>
              <w:top w:val="single" w:sz="4" w:space="0" w:color="auto"/>
              <w:bottom w:val="single" w:sz="4" w:space="0" w:color="auto"/>
              <w:right w:val="single" w:sz="4" w:space="0" w:color="auto"/>
            </w:tcBorders>
            <w:shd w:val="clear" w:color="auto" w:fill="BFBFBF" w:themeFill="background1" w:themeFillShade="BF"/>
            <w:vAlign w:val="center"/>
          </w:tcPr>
          <w:p w14:paraId="55EC60C2" w14:textId="7EA4EA72" w:rsidR="00015372" w:rsidRPr="004B3B0C" w:rsidRDefault="00015372" w:rsidP="00015372">
            <w:pPr>
              <w:spacing w:after="0" w:line="240" w:lineRule="auto"/>
              <w:ind w:firstLine="0"/>
              <w:jc w:val="center"/>
              <w:rPr>
                <w:rFonts w:eastAsia="Times New Roman" w:cs="Calibri"/>
                <w:b/>
                <w:sz w:val="16"/>
                <w:szCs w:val="16"/>
                <w:lang w:eastAsia="pt-BR"/>
              </w:rPr>
            </w:pPr>
            <w:r w:rsidRPr="004B3B0C">
              <w:rPr>
                <w:rFonts w:eastAsia="Times New Roman" w:cs="Calibri"/>
                <w:b/>
                <w:sz w:val="16"/>
                <w:szCs w:val="16"/>
                <w:lang w:eastAsia="pt-BR"/>
              </w:rPr>
              <w:t>LOUSA DIGITAL</w:t>
            </w:r>
          </w:p>
        </w:tc>
        <w:tc>
          <w:tcPr>
            <w:tcW w:w="265" w:type="pct"/>
            <w:tcBorders>
              <w:top w:val="single" w:sz="8" w:space="0" w:color="000000" w:themeColor="text1"/>
              <w:left w:val="single" w:sz="4" w:space="0" w:color="auto"/>
              <w:bottom w:val="single" w:sz="4" w:space="0" w:color="auto"/>
              <w:right w:val="single" w:sz="4" w:space="0" w:color="auto"/>
            </w:tcBorders>
            <w:shd w:val="clear" w:color="auto" w:fill="BFBFBF" w:themeFill="background1" w:themeFillShade="BF"/>
            <w:vAlign w:val="center"/>
            <w:hideMark/>
          </w:tcPr>
          <w:p w14:paraId="673BC2EF" w14:textId="4B715590" w:rsidR="00015372" w:rsidRPr="004B3B0C" w:rsidRDefault="00015372" w:rsidP="00B8435B">
            <w:pPr>
              <w:spacing w:after="0" w:line="240" w:lineRule="auto"/>
              <w:ind w:firstLine="0"/>
              <w:jc w:val="center"/>
              <w:rPr>
                <w:rFonts w:eastAsia="Times New Roman" w:cs="Calibri"/>
                <w:b/>
                <w:sz w:val="16"/>
                <w:szCs w:val="16"/>
                <w:lang w:eastAsia="pt-BR"/>
              </w:rPr>
            </w:pPr>
            <w:r w:rsidRPr="004B3B0C">
              <w:rPr>
                <w:rFonts w:eastAsia="Times New Roman" w:cs="Calibri"/>
                <w:b/>
                <w:sz w:val="16"/>
                <w:szCs w:val="16"/>
                <w:lang w:eastAsia="pt-BR"/>
              </w:rPr>
              <w:t>COMPU-TADORES</w:t>
            </w:r>
          </w:p>
        </w:tc>
        <w:tc>
          <w:tcPr>
            <w:tcW w:w="265" w:type="pct"/>
            <w:tcBorders>
              <w:top w:val="single" w:sz="4" w:space="0" w:color="auto"/>
              <w:bottom w:val="single" w:sz="4" w:space="0" w:color="auto"/>
              <w:right w:val="single" w:sz="4" w:space="0" w:color="auto"/>
            </w:tcBorders>
            <w:shd w:val="clear" w:color="auto" w:fill="BFBFBF" w:themeFill="background1" w:themeFillShade="BF"/>
          </w:tcPr>
          <w:p w14:paraId="67268A00" w14:textId="5395615F" w:rsidR="00015372" w:rsidRPr="004B3B0C" w:rsidRDefault="00015372" w:rsidP="00B8435B">
            <w:pPr>
              <w:spacing w:after="0" w:line="240" w:lineRule="auto"/>
              <w:ind w:firstLine="0"/>
              <w:jc w:val="center"/>
              <w:rPr>
                <w:rFonts w:eastAsia="Times New Roman" w:cs="Calibri"/>
                <w:b/>
                <w:sz w:val="16"/>
                <w:szCs w:val="16"/>
                <w:lang w:eastAsia="pt-BR"/>
              </w:rPr>
            </w:pPr>
            <w:r w:rsidRPr="004B3B0C">
              <w:rPr>
                <w:rFonts w:eastAsia="Times New Roman" w:cs="Calibri"/>
                <w:b/>
                <w:sz w:val="16"/>
                <w:szCs w:val="16"/>
                <w:lang w:eastAsia="pt-BR"/>
              </w:rPr>
              <w:t xml:space="preserve">KIT DE PERIFÉRICOS </w:t>
            </w:r>
            <w:r w:rsidRPr="00B1184A">
              <w:rPr>
                <w:rFonts w:eastAsia="Times New Roman" w:cs="Calibri"/>
                <w:b/>
                <w:i/>
                <w:iCs/>
                <w:sz w:val="14"/>
                <w:szCs w:val="14"/>
                <w:lang w:eastAsia="pt-BR"/>
              </w:rPr>
              <w:t>(COMPUTADORES)</w:t>
            </w:r>
          </w:p>
        </w:tc>
        <w:tc>
          <w:tcPr>
            <w:tcW w:w="265" w:type="pct"/>
            <w:tcBorders>
              <w:top w:val="single" w:sz="8" w:space="0" w:color="000000" w:themeColor="text1"/>
              <w:left w:val="single" w:sz="4" w:space="0" w:color="auto"/>
              <w:bottom w:val="single" w:sz="4" w:space="0" w:color="auto"/>
              <w:right w:val="single" w:sz="4" w:space="0" w:color="auto"/>
            </w:tcBorders>
            <w:shd w:val="clear" w:color="auto" w:fill="BFBFBF" w:themeFill="background1" w:themeFillShade="BF"/>
            <w:vAlign w:val="center"/>
            <w:hideMark/>
          </w:tcPr>
          <w:p w14:paraId="7AB22E67" w14:textId="657C2865" w:rsidR="00015372" w:rsidRPr="004B3B0C" w:rsidRDefault="00015372" w:rsidP="00B8435B">
            <w:pPr>
              <w:spacing w:after="0" w:line="240" w:lineRule="auto"/>
              <w:ind w:firstLine="0"/>
              <w:jc w:val="center"/>
              <w:rPr>
                <w:rFonts w:eastAsia="Times New Roman" w:cs="Calibri"/>
                <w:b/>
                <w:sz w:val="16"/>
                <w:szCs w:val="16"/>
                <w:lang w:eastAsia="pt-BR"/>
              </w:rPr>
            </w:pPr>
            <w:r w:rsidRPr="004B3B0C">
              <w:rPr>
                <w:rFonts w:eastAsia="Times New Roman" w:cs="Calibri"/>
                <w:b/>
                <w:sz w:val="16"/>
                <w:szCs w:val="16"/>
                <w:lang w:eastAsia="pt-BR"/>
              </w:rPr>
              <w:t>NOTEBOOKS</w:t>
            </w:r>
          </w:p>
        </w:tc>
        <w:tc>
          <w:tcPr>
            <w:tcW w:w="265" w:type="pct"/>
            <w:tcBorders>
              <w:top w:val="single" w:sz="4" w:space="0" w:color="auto"/>
              <w:bottom w:val="single" w:sz="4" w:space="0" w:color="auto"/>
              <w:right w:val="single" w:sz="4" w:space="0" w:color="auto"/>
            </w:tcBorders>
            <w:shd w:val="clear" w:color="auto" w:fill="BFBFBF" w:themeFill="background1" w:themeFillShade="BF"/>
          </w:tcPr>
          <w:p w14:paraId="40AA92E6" w14:textId="3B11560C" w:rsidR="00015372" w:rsidRPr="004B3B0C" w:rsidRDefault="00015372" w:rsidP="00B8435B">
            <w:pPr>
              <w:spacing w:after="0" w:line="240" w:lineRule="auto"/>
              <w:ind w:firstLine="0"/>
              <w:jc w:val="center"/>
              <w:rPr>
                <w:rFonts w:eastAsia="Times New Roman" w:cs="Calibri"/>
                <w:b/>
                <w:sz w:val="16"/>
                <w:szCs w:val="16"/>
                <w:lang w:eastAsia="pt-BR"/>
              </w:rPr>
            </w:pPr>
            <w:r w:rsidRPr="004B3B0C">
              <w:rPr>
                <w:rFonts w:eastAsia="Times New Roman" w:cs="Calibri"/>
                <w:b/>
                <w:sz w:val="16"/>
                <w:szCs w:val="16"/>
                <w:lang w:eastAsia="pt-BR"/>
              </w:rPr>
              <w:t xml:space="preserve">KIT DE PERIFÉRICOS </w:t>
            </w:r>
            <w:r w:rsidRPr="00B1184A">
              <w:rPr>
                <w:rFonts w:eastAsia="Times New Roman" w:cs="Calibri"/>
                <w:b/>
                <w:i/>
                <w:iCs/>
                <w:sz w:val="14"/>
                <w:szCs w:val="14"/>
                <w:lang w:eastAsia="pt-BR"/>
              </w:rPr>
              <w:t>(NOTEBOOK</w:t>
            </w:r>
            <w:r w:rsidRPr="004B3B0C">
              <w:rPr>
                <w:rFonts w:eastAsia="Times New Roman" w:cs="Calibri"/>
                <w:b/>
                <w:i/>
                <w:iCs/>
                <w:sz w:val="14"/>
                <w:szCs w:val="14"/>
                <w:lang w:eastAsia="pt-BR"/>
              </w:rPr>
              <w:t>S</w:t>
            </w:r>
            <w:r w:rsidRPr="00B1184A">
              <w:rPr>
                <w:rFonts w:eastAsia="Times New Roman" w:cs="Calibri"/>
                <w:b/>
                <w:i/>
                <w:iCs/>
                <w:sz w:val="14"/>
                <w:szCs w:val="14"/>
                <w:lang w:eastAsia="pt-BR"/>
              </w:rPr>
              <w:t>)</w:t>
            </w:r>
          </w:p>
        </w:tc>
        <w:tc>
          <w:tcPr>
            <w:tcW w:w="265" w:type="pct"/>
            <w:tcBorders>
              <w:top w:val="single" w:sz="4" w:space="0" w:color="auto"/>
              <w:bottom w:val="single" w:sz="4" w:space="0" w:color="auto"/>
            </w:tcBorders>
            <w:shd w:val="clear" w:color="auto" w:fill="BFBFBF" w:themeFill="background1" w:themeFillShade="BF"/>
          </w:tcPr>
          <w:p w14:paraId="300C84AA" w14:textId="5839D3DA" w:rsidR="00015372" w:rsidRPr="004B3B0C" w:rsidRDefault="004B3B0C" w:rsidP="00B8435B">
            <w:pPr>
              <w:spacing w:after="0" w:line="240" w:lineRule="auto"/>
              <w:ind w:firstLine="0"/>
              <w:jc w:val="center"/>
              <w:rPr>
                <w:rFonts w:eastAsia="Times New Roman" w:cs="Calibri"/>
                <w:b/>
                <w:sz w:val="16"/>
                <w:szCs w:val="16"/>
                <w:lang w:eastAsia="pt-BR"/>
              </w:rPr>
            </w:pPr>
            <w:r>
              <w:rPr>
                <w:rFonts w:eastAsia="Times New Roman" w:cs="Calibri"/>
                <w:b/>
                <w:sz w:val="16"/>
                <w:szCs w:val="16"/>
                <w:lang w:eastAsia="pt-BR"/>
              </w:rPr>
              <w:t>SUPORTE</w:t>
            </w:r>
            <w:r w:rsidR="00015372" w:rsidRPr="004B3B0C">
              <w:rPr>
                <w:rFonts w:eastAsia="Times New Roman" w:cs="Calibri"/>
                <w:b/>
                <w:sz w:val="16"/>
                <w:szCs w:val="16"/>
                <w:lang w:eastAsia="pt-BR"/>
              </w:rPr>
              <w:t xml:space="preserve"> DE NOTEBOOK</w:t>
            </w:r>
          </w:p>
          <w:p w14:paraId="7A6BDE3F" w14:textId="1FA69932" w:rsidR="00015372" w:rsidRPr="004B3B0C" w:rsidRDefault="00015372" w:rsidP="00B8435B">
            <w:pPr>
              <w:spacing w:after="0" w:line="240" w:lineRule="auto"/>
              <w:ind w:firstLine="0"/>
              <w:jc w:val="center"/>
              <w:rPr>
                <w:rFonts w:eastAsia="Times New Roman" w:cs="Calibri"/>
                <w:b/>
                <w:sz w:val="16"/>
                <w:szCs w:val="16"/>
                <w:lang w:eastAsia="pt-BR"/>
              </w:rPr>
            </w:pPr>
            <w:r w:rsidRPr="00B1184A">
              <w:rPr>
                <w:rFonts w:eastAsia="Times New Roman" w:cs="Calibri"/>
                <w:b/>
                <w:i/>
                <w:iCs/>
                <w:sz w:val="14"/>
                <w:szCs w:val="14"/>
                <w:lang w:eastAsia="pt-BR"/>
              </w:rPr>
              <w:t>(EQUIPE GESTORA)</w:t>
            </w:r>
          </w:p>
        </w:tc>
        <w:tc>
          <w:tcPr>
            <w:tcW w:w="265" w:type="pct"/>
            <w:tcBorders>
              <w:top w:val="single" w:sz="8" w:space="0" w:color="000000" w:themeColor="text1"/>
              <w:left w:val="single" w:sz="4" w:space="0" w:color="auto"/>
              <w:bottom w:val="single" w:sz="4" w:space="0" w:color="auto"/>
              <w:right w:val="single" w:sz="4" w:space="0" w:color="auto"/>
            </w:tcBorders>
            <w:shd w:val="clear" w:color="auto" w:fill="BFBFBF" w:themeFill="background1" w:themeFillShade="BF"/>
            <w:vAlign w:val="center"/>
            <w:hideMark/>
          </w:tcPr>
          <w:p w14:paraId="20AB0E9F" w14:textId="1C1E2076" w:rsidR="00015372" w:rsidRPr="004B3B0C" w:rsidRDefault="00015372" w:rsidP="00B8435B">
            <w:pPr>
              <w:spacing w:after="0" w:line="240" w:lineRule="auto"/>
              <w:ind w:firstLine="0"/>
              <w:jc w:val="center"/>
              <w:rPr>
                <w:rFonts w:eastAsia="Times New Roman" w:cs="Calibri"/>
                <w:b/>
                <w:sz w:val="16"/>
                <w:szCs w:val="16"/>
                <w:lang w:eastAsia="pt-BR"/>
              </w:rPr>
            </w:pPr>
            <w:r w:rsidRPr="004B3B0C">
              <w:rPr>
                <w:rFonts w:eastAsia="Times New Roman" w:cs="Calibri"/>
                <w:b/>
                <w:sz w:val="16"/>
                <w:szCs w:val="16"/>
                <w:lang w:eastAsia="pt-BR"/>
              </w:rPr>
              <w:t>TABLETS</w:t>
            </w:r>
          </w:p>
        </w:tc>
        <w:tc>
          <w:tcPr>
            <w:tcW w:w="265" w:type="pct"/>
            <w:tcBorders>
              <w:top w:val="single" w:sz="8" w:space="0" w:color="000000" w:themeColor="text1"/>
              <w:left w:val="nil"/>
              <w:bottom w:val="single" w:sz="4" w:space="0" w:color="auto"/>
              <w:right w:val="single" w:sz="4" w:space="0" w:color="auto"/>
            </w:tcBorders>
            <w:shd w:val="clear" w:color="auto" w:fill="BFBFBF" w:themeFill="background1" w:themeFillShade="BF"/>
            <w:vAlign w:val="center"/>
            <w:hideMark/>
          </w:tcPr>
          <w:p w14:paraId="5D5C9E23" w14:textId="35A05B5B" w:rsidR="00015372" w:rsidRPr="004B3B0C" w:rsidRDefault="00015372" w:rsidP="00B8435B">
            <w:pPr>
              <w:spacing w:after="0" w:line="240" w:lineRule="auto"/>
              <w:ind w:firstLine="0"/>
              <w:jc w:val="center"/>
              <w:rPr>
                <w:rFonts w:eastAsia="Times New Roman" w:cs="Calibri"/>
                <w:b/>
                <w:sz w:val="16"/>
                <w:szCs w:val="16"/>
                <w:lang w:eastAsia="pt-BR"/>
              </w:rPr>
            </w:pPr>
            <w:r w:rsidRPr="004B3B0C">
              <w:rPr>
                <w:rFonts w:eastAsia="Times New Roman" w:cs="Calibri"/>
                <w:b/>
                <w:sz w:val="16"/>
                <w:szCs w:val="16"/>
                <w:lang w:eastAsia="pt-BR"/>
              </w:rPr>
              <w:t>IMPRESSORAS</w:t>
            </w:r>
          </w:p>
        </w:tc>
        <w:tc>
          <w:tcPr>
            <w:tcW w:w="266" w:type="pct"/>
            <w:tcBorders>
              <w:top w:val="single" w:sz="8" w:space="0" w:color="000000" w:themeColor="text1"/>
              <w:left w:val="nil"/>
              <w:bottom w:val="single" w:sz="4" w:space="0" w:color="auto"/>
              <w:right w:val="single" w:sz="4" w:space="0" w:color="auto"/>
            </w:tcBorders>
            <w:shd w:val="clear" w:color="auto" w:fill="BFBFBF" w:themeFill="background1" w:themeFillShade="BF"/>
            <w:vAlign w:val="center"/>
            <w:hideMark/>
          </w:tcPr>
          <w:p w14:paraId="452B7D48" w14:textId="1462196C" w:rsidR="00015372" w:rsidRPr="004B3B0C" w:rsidRDefault="00015372" w:rsidP="00B8435B">
            <w:pPr>
              <w:spacing w:after="0" w:line="240" w:lineRule="auto"/>
              <w:ind w:firstLine="0"/>
              <w:jc w:val="center"/>
              <w:rPr>
                <w:rFonts w:eastAsia="Times New Roman" w:cs="Calibri"/>
                <w:b/>
                <w:sz w:val="16"/>
                <w:szCs w:val="16"/>
                <w:lang w:eastAsia="pt-BR"/>
              </w:rPr>
            </w:pPr>
            <w:r w:rsidRPr="004B3B0C">
              <w:rPr>
                <w:rFonts w:eastAsia="Times New Roman" w:cs="Calibri"/>
                <w:b/>
                <w:sz w:val="16"/>
                <w:szCs w:val="16"/>
                <w:lang w:eastAsia="pt-BR"/>
              </w:rPr>
              <w:t>PROJETORES</w:t>
            </w:r>
          </w:p>
        </w:tc>
        <w:tc>
          <w:tcPr>
            <w:tcW w:w="265" w:type="pct"/>
            <w:tcBorders>
              <w:top w:val="single" w:sz="8" w:space="0" w:color="000000" w:themeColor="text1"/>
              <w:left w:val="nil"/>
              <w:bottom w:val="single" w:sz="4" w:space="0" w:color="auto"/>
              <w:right w:val="single" w:sz="4" w:space="0" w:color="auto"/>
            </w:tcBorders>
            <w:shd w:val="clear" w:color="auto" w:fill="BFBFBF" w:themeFill="background1" w:themeFillShade="BF"/>
            <w:vAlign w:val="center"/>
            <w:hideMark/>
          </w:tcPr>
          <w:p w14:paraId="30720175" w14:textId="6B670E2C" w:rsidR="00015372" w:rsidRPr="004B3B0C" w:rsidRDefault="00015372" w:rsidP="00B8435B">
            <w:pPr>
              <w:spacing w:after="0" w:line="240" w:lineRule="auto"/>
              <w:ind w:firstLine="0"/>
              <w:jc w:val="center"/>
              <w:rPr>
                <w:rFonts w:eastAsia="Times New Roman" w:cs="Calibri"/>
                <w:b/>
                <w:sz w:val="16"/>
                <w:szCs w:val="16"/>
                <w:lang w:eastAsia="pt-BR"/>
              </w:rPr>
            </w:pPr>
            <w:r w:rsidRPr="004B3B0C">
              <w:rPr>
                <w:rFonts w:eastAsia="Times New Roman" w:cs="Calibri"/>
                <w:b/>
                <w:sz w:val="16"/>
                <w:szCs w:val="16"/>
                <w:lang w:eastAsia="pt-BR"/>
              </w:rPr>
              <w:t>SUPORTES PROJETOR</w:t>
            </w:r>
          </w:p>
        </w:tc>
        <w:tc>
          <w:tcPr>
            <w:tcW w:w="265" w:type="pct"/>
            <w:tcBorders>
              <w:top w:val="single" w:sz="8" w:space="0" w:color="000000" w:themeColor="text1"/>
              <w:left w:val="nil"/>
              <w:bottom w:val="single" w:sz="4" w:space="0" w:color="auto"/>
              <w:right w:val="single" w:sz="4" w:space="0" w:color="auto"/>
            </w:tcBorders>
            <w:shd w:val="clear" w:color="auto" w:fill="BFBFBF" w:themeFill="background1" w:themeFillShade="BF"/>
            <w:noWrap/>
            <w:vAlign w:val="center"/>
            <w:hideMark/>
          </w:tcPr>
          <w:p w14:paraId="20AEB83A" w14:textId="2270D813" w:rsidR="00015372" w:rsidRPr="004B3B0C" w:rsidRDefault="00015372" w:rsidP="00B8435B">
            <w:pPr>
              <w:spacing w:after="0" w:line="240" w:lineRule="auto"/>
              <w:ind w:firstLine="0"/>
              <w:jc w:val="center"/>
              <w:rPr>
                <w:rFonts w:eastAsia="Times New Roman" w:cs="Calibri"/>
                <w:b/>
                <w:sz w:val="16"/>
                <w:szCs w:val="16"/>
                <w:lang w:eastAsia="pt-BR"/>
              </w:rPr>
            </w:pPr>
            <w:r w:rsidRPr="004B3B0C">
              <w:rPr>
                <w:rFonts w:eastAsia="Times New Roman" w:cs="Calibri"/>
                <w:b/>
                <w:sz w:val="16"/>
                <w:szCs w:val="16"/>
                <w:lang w:eastAsia="pt-BR"/>
              </w:rPr>
              <w:t>TELA RETRÁTIL</w:t>
            </w:r>
          </w:p>
        </w:tc>
        <w:tc>
          <w:tcPr>
            <w:tcW w:w="265" w:type="pct"/>
            <w:tcBorders>
              <w:top w:val="single" w:sz="8" w:space="0" w:color="000000" w:themeColor="text1"/>
              <w:left w:val="nil"/>
              <w:bottom w:val="single" w:sz="4" w:space="0" w:color="auto"/>
              <w:right w:val="single" w:sz="4" w:space="0" w:color="auto"/>
            </w:tcBorders>
            <w:shd w:val="clear" w:color="auto" w:fill="BFBFBF" w:themeFill="background1" w:themeFillShade="BF"/>
            <w:vAlign w:val="center"/>
            <w:hideMark/>
          </w:tcPr>
          <w:p w14:paraId="69DE50ED" w14:textId="77777777" w:rsidR="00015372" w:rsidRPr="004B3B0C" w:rsidRDefault="00015372" w:rsidP="00B8435B">
            <w:pPr>
              <w:spacing w:after="0" w:line="240" w:lineRule="auto"/>
              <w:ind w:firstLine="0"/>
              <w:jc w:val="center"/>
              <w:rPr>
                <w:rFonts w:eastAsia="Times New Roman" w:cs="Calibri"/>
                <w:b/>
                <w:sz w:val="16"/>
                <w:szCs w:val="16"/>
                <w:lang w:eastAsia="pt-BR"/>
              </w:rPr>
            </w:pPr>
            <w:r w:rsidRPr="004B3B0C">
              <w:rPr>
                <w:rFonts w:eastAsia="Times New Roman" w:cs="Calibri"/>
                <w:b/>
                <w:sz w:val="16"/>
                <w:szCs w:val="16"/>
                <w:lang w:eastAsia="pt-BR"/>
              </w:rPr>
              <w:t>CAIXAS DE SOM</w:t>
            </w:r>
          </w:p>
        </w:tc>
        <w:tc>
          <w:tcPr>
            <w:tcW w:w="265" w:type="pct"/>
            <w:tcBorders>
              <w:top w:val="single" w:sz="8" w:space="0" w:color="000000" w:themeColor="text1"/>
              <w:left w:val="nil"/>
              <w:bottom w:val="single" w:sz="4" w:space="0" w:color="auto"/>
              <w:right w:val="single" w:sz="4" w:space="0" w:color="auto"/>
            </w:tcBorders>
            <w:shd w:val="clear" w:color="auto" w:fill="BFBFBF" w:themeFill="background1" w:themeFillShade="BF"/>
            <w:vAlign w:val="center"/>
            <w:hideMark/>
          </w:tcPr>
          <w:p w14:paraId="10D3755C" w14:textId="531F7F22" w:rsidR="00015372" w:rsidRPr="004B3B0C" w:rsidRDefault="00015372" w:rsidP="00B8435B">
            <w:pPr>
              <w:spacing w:after="0" w:line="240" w:lineRule="auto"/>
              <w:ind w:firstLine="0"/>
              <w:jc w:val="center"/>
              <w:rPr>
                <w:rFonts w:eastAsia="Times New Roman" w:cs="Calibri"/>
                <w:b/>
                <w:sz w:val="16"/>
                <w:szCs w:val="16"/>
                <w:lang w:eastAsia="pt-BR"/>
              </w:rPr>
            </w:pPr>
            <w:r w:rsidRPr="004B3B0C">
              <w:rPr>
                <w:rFonts w:eastAsia="Times New Roman" w:cs="Calibri"/>
                <w:b/>
                <w:sz w:val="16"/>
                <w:szCs w:val="16"/>
                <w:lang w:eastAsia="pt-BR"/>
              </w:rPr>
              <w:t>SUPORTES CAIXA DE SOM</w:t>
            </w:r>
          </w:p>
        </w:tc>
        <w:tc>
          <w:tcPr>
            <w:tcW w:w="265" w:type="pct"/>
            <w:tcBorders>
              <w:top w:val="single" w:sz="8" w:space="0" w:color="000000" w:themeColor="text1"/>
              <w:left w:val="single" w:sz="4" w:space="0" w:color="000000" w:themeColor="text1"/>
              <w:bottom w:val="single" w:sz="4" w:space="0" w:color="auto"/>
              <w:right w:val="single" w:sz="4" w:space="0" w:color="auto"/>
            </w:tcBorders>
            <w:shd w:val="clear" w:color="auto" w:fill="BFBFBF" w:themeFill="background1" w:themeFillShade="BF"/>
            <w:vAlign w:val="center"/>
            <w:hideMark/>
          </w:tcPr>
          <w:p w14:paraId="1B49F50F" w14:textId="1026D74D" w:rsidR="00015372" w:rsidRPr="004B3B0C" w:rsidRDefault="00015372" w:rsidP="00B8435B">
            <w:pPr>
              <w:spacing w:after="0" w:line="240" w:lineRule="auto"/>
              <w:ind w:firstLine="0"/>
              <w:jc w:val="center"/>
              <w:rPr>
                <w:rFonts w:eastAsia="Times New Roman" w:cs="Calibri"/>
                <w:b/>
                <w:sz w:val="16"/>
                <w:szCs w:val="16"/>
                <w:lang w:eastAsia="pt-BR"/>
              </w:rPr>
            </w:pPr>
            <w:r w:rsidRPr="004B3B0C">
              <w:rPr>
                <w:rFonts w:eastAsia="Times New Roman" w:cs="Calibri"/>
                <w:b/>
                <w:sz w:val="16"/>
                <w:szCs w:val="16"/>
                <w:lang w:eastAsia="pt-BR"/>
              </w:rPr>
              <w:t>LINK</w:t>
            </w:r>
          </w:p>
        </w:tc>
        <w:tc>
          <w:tcPr>
            <w:tcW w:w="265" w:type="pct"/>
            <w:tcBorders>
              <w:top w:val="single" w:sz="8" w:space="0" w:color="000000" w:themeColor="text1"/>
              <w:left w:val="nil"/>
              <w:bottom w:val="single" w:sz="4" w:space="0" w:color="auto"/>
              <w:right w:val="single" w:sz="4" w:space="0" w:color="auto"/>
            </w:tcBorders>
            <w:shd w:val="clear" w:color="auto" w:fill="BFBFBF" w:themeFill="background1" w:themeFillShade="BF"/>
            <w:vAlign w:val="center"/>
            <w:hideMark/>
          </w:tcPr>
          <w:p w14:paraId="7F4B017C" w14:textId="77777777" w:rsidR="00015372" w:rsidRPr="004B3B0C" w:rsidRDefault="00015372" w:rsidP="00B8435B">
            <w:pPr>
              <w:spacing w:after="0" w:line="240" w:lineRule="auto"/>
              <w:ind w:firstLine="0"/>
              <w:jc w:val="center"/>
              <w:rPr>
                <w:rFonts w:eastAsia="Times New Roman" w:cs="Calibri"/>
                <w:b/>
                <w:sz w:val="16"/>
                <w:szCs w:val="16"/>
                <w:lang w:eastAsia="pt-BR"/>
              </w:rPr>
            </w:pPr>
            <w:r w:rsidRPr="004B3B0C">
              <w:rPr>
                <w:rFonts w:eastAsia="Times New Roman" w:cs="Calibri"/>
                <w:b/>
                <w:sz w:val="16"/>
                <w:szCs w:val="16"/>
                <w:lang w:eastAsia="pt-BR"/>
              </w:rPr>
              <w:t>SWITCHES</w:t>
            </w:r>
          </w:p>
        </w:tc>
        <w:tc>
          <w:tcPr>
            <w:tcW w:w="265" w:type="pct"/>
            <w:tcBorders>
              <w:top w:val="single" w:sz="8" w:space="0" w:color="000000" w:themeColor="text1"/>
              <w:left w:val="nil"/>
              <w:bottom w:val="single" w:sz="4" w:space="0" w:color="auto"/>
              <w:right w:val="single" w:sz="4" w:space="0" w:color="auto"/>
            </w:tcBorders>
            <w:shd w:val="clear" w:color="auto" w:fill="BFBFBF" w:themeFill="background1" w:themeFillShade="BF"/>
            <w:vAlign w:val="center"/>
            <w:hideMark/>
          </w:tcPr>
          <w:p w14:paraId="7B84E55C" w14:textId="23448030" w:rsidR="00015372" w:rsidRPr="00B1184A" w:rsidRDefault="00015372" w:rsidP="00B8435B">
            <w:pPr>
              <w:spacing w:after="0" w:line="240" w:lineRule="auto"/>
              <w:ind w:firstLine="0"/>
              <w:jc w:val="center"/>
              <w:rPr>
                <w:rFonts w:eastAsia="Times New Roman" w:cs="Calibri"/>
                <w:b/>
                <w:sz w:val="16"/>
                <w:szCs w:val="16"/>
                <w:highlight w:val="yellow"/>
                <w:lang w:eastAsia="pt-BR"/>
              </w:rPr>
            </w:pPr>
            <w:r w:rsidRPr="00B1184A">
              <w:rPr>
                <w:rFonts w:eastAsia="Times New Roman" w:cs="Calibri"/>
                <w:b/>
                <w:i/>
                <w:iCs/>
                <w:sz w:val="16"/>
                <w:szCs w:val="16"/>
                <w:lang w:eastAsia="pt-BR"/>
              </w:rPr>
              <w:t>NEXT GENERATION FIREWALL</w:t>
            </w:r>
            <w:r w:rsidRPr="00B1184A">
              <w:rPr>
                <w:rFonts w:eastAsia="Times New Roman" w:cs="Calibri"/>
                <w:b/>
                <w:sz w:val="16"/>
                <w:szCs w:val="16"/>
                <w:lang w:eastAsia="pt-BR"/>
              </w:rPr>
              <w:t xml:space="preserve"> (NGFW)</w:t>
            </w:r>
          </w:p>
        </w:tc>
        <w:tc>
          <w:tcPr>
            <w:tcW w:w="266" w:type="pct"/>
            <w:tcBorders>
              <w:top w:val="single" w:sz="8" w:space="0" w:color="000000" w:themeColor="text1"/>
              <w:left w:val="single" w:sz="4" w:space="0" w:color="auto"/>
              <w:bottom w:val="single" w:sz="4" w:space="0" w:color="auto"/>
              <w:right w:val="single" w:sz="8" w:space="0" w:color="000000" w:themeColor="text1"/>
            </w:tcBorders>
            <w:shd w:val="clear" w:color="auto" w:fill="BFBFBF" w:themeFill="background1" w:themeFillShade="BF"/>
            <w:vAlign w:val="center"/>
            <w:hideMark/>
          </w:tcPr>
          <w:p w14:paraId="7ECB5DBB" w14:textId="4423042F" w:rsidR="00015372" w:rsidRPr="004B3B0C" w:rsidRDefault="00015372" w:rsidP="00B8435B">
            <w:pPr>
              <w:spacing w:after="0" w:line="240" w:lineRule="auto"/>
              <w:ind w:firstLine="0"/>
              <w:jc w:val="center"/>
              <w:rPr>
                <w:rFonts w:eastAsia="Times New Roman" w:cs="Calibri"/>
                <w:b/>
                <w:sz w:val="16"/>
                <w:szCs w:val="16"/>
                <w:lang w:eastAsia="pt-BR"/>
              </w:rPr>
            </w:pPr>
            <w:r w:rsidRPr="004B3B0C">
              <w:rPr>
                <w:rFonts w:eastAsia="Times New Roman" w:cs="Calibri"/>
                <w:b/>
                <w:sz w:val="16"/>
                <w:szCs w:val="16"/>
                <w:lang w:eastAsia="pt-BR"/>
              </w:rPr>
              <w:t>WI-FI</w:t>
            </w:r>
          </w:p>
        </w:tc>
      </w:tr>
      <w:tr w:rsidR="00FB4F47" w:rsidRPr="004B3B0C" w14:paraId="164E916C" w14:textId="77777777" w:rsidTr="00B1184A">
        <w:trPr>
          <w:trHeight w:val="567"/>
        </w:trPr>
        <w:tc>
          <w:tcPr>
            <w:tcW w:w="489" w:type="pct"/>
            <w:tcBorders>
              <w:top w:val="nil"/>
              <w:left w:val="single" w:sz="8" w:space="0" w:color="000000" w:themeColor="text1"/>
              <w:bottom w:val="single" w:sz="4" w:space="0" w:color="auto"/>
              <w:right w:val="single" w:sz="4" w:space="0" w:color="auto"/>
            </w:tcBorders>
            <w:vAlign w:val="center"/>
            <w:hideMark/>
          </w:tcPr>
          <w:p w14:paraId="260F6DFF" w14:textId="0A9B044F" w:rsidR="00015372" w:rsidRPr="004B3B0C" w:rsidRDefault="00015372" w:rsidP="0000338B">
            <w:pPr>
              <w:spacing w:after="0" w:line="240" w:lineRule="auto"/>
              <w:ind w:firstLine="0"/>
              <w:jc w:val="left"/>
              <w:rPr>
                <w:rFonts w:eastAsia="Times New Roman" w:cs="Calibri"/>
                <w:b/>
                <w:sz w:val="18"/>
                <w:szCs w:val="18"/>
                <w:lang w:eastAsia="pt-BR"/>
              </w:rPr>
            </w:pPr>
            <w:r w:rsidRPr="004B3B0C">
              <w:rPr>
                <w:rFonts w:eastAsia="Times New Roman" w:cs="Calibri"/>
                <w:b/>
                <w:sz w:val="18"/>
                <w:szCs w:val="18"/>
                <w:lang w:eastAsia="pt-BR"/>
              </w:rPr>
              <w:t>SALAS DE AULAS</w:t>
            </w:r>
            <w:r w:rsidR="00783594">
              <w:rPr>
                <w:rStyle w:val="FootnoteReference"/>
                <w:rFonts w:eastAsia="Times New Roman" w:cs="Calibri"/>
                <w:b/>
                <w:sz w:val="18"/>
                <w:szCs w:val="18"/>
                <w:lang w:eastAsia="pt-BR"/>
              </w:rPr>
              <w:footnoteReference w:id="2"/>
            </w:r>
          </w:p>
        </w:tc>
        <w:tc>
          <w:tcPr>
            <w:tcW w:w="265" w:type="pct"/>
            <w:tcBorders>
              <w:top w:val="single" w:sz="4" w:space="0" w:color="auto"/>
              <w:bottom w:val="single" w:sz="4" w:space="0" w:color="auto"/>
              <w:right w:val="single" w:sz="4" w:space="0" w:color="auto"/>
            </w:tcBorders>
            <w:vAlign w:val="center"/>
          </w:tcPr>
          <w:p w14:paraId="101F5241" w14:textId="7AC3C247" w:rsidR="00015372" w:rsidRPr="004B3B0C" w:rsidRDefault="00015372" w:rsidP="00015372">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17</w:t>
            </w:r>
          </w:p>
        </w:tc>
        <w:tc>
          <w:tcPr>
            <w:tcW w:w="265" w:type="pct"/>
            <w:tcBorders>
              <w:top w:val="nil"/>
              <w:left w:val="single" w:sz="4" w:space="0" w:color="auto"/>
              <w:bottom w:val="single" w:sz="4" w:space="0" w:color="auto"/>
              <w:right w:val="single" w:sz="4" w:space="0" w:color="auto"/>
            </w:tcBorders>
            <w:vAlign w:val="center"/>
            <w:hideMark/>
          </w:tcPr>
          <w:p w14:paraId="38FB9013" w14:textId="15F67E2B"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17</w:t>
            </w:r>
          </w:p>
        </w:tc>
        <w:tc>
          <w:tcPr>
            <w:tcW w:w="265" w:type="pct"/>
            <w:tcBorders>
              <w:top w:val="single" w:sz="4" w:space="0" w:color="auto"/>
              <w:bottom w:val="single" w:sz="4" w:space="0" w:color="auto"/>
              <w:right w:val="single" w:sz="4" w:space="0" w:color="auto"/>
            </w:tcBorders>
            <w:vAlign w:val="center"/>
          </w:tcPr>
          <w:p w14:paraId="4EF6A3AA" w14:textId="1FE27148"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17</w:t>
            </w:r>
          </w:p>
        </w:tc>
        <w:tc>
          <w:tcPr>
            <w:tcW w:w="265" w:type="pct"/>
            <w:tcBorders>
              <w:top w:val="nil"/>
              <w:left w:val="single" w:sz="4" w:space="0" w:color="auto"/>
              <w:bottom w:val="single" w:sz="4" w:space="0" w:color="auto"/>
              <w:right w:val="single" w:sz="4" w:space="0" w:color="auto"/>
            </w:tcBorders>
            <w:vAlign w:val="center"/>
            <w:hideMark/>
          </w:tcPr>
          <w:p w14:paraId="25D30AD6" w14:textId="56283CDE"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bottom w:val="single" w:sz="4" w:space="0" w:color="auto"/>
              <w:right w:val="single" w:sz="4" w:space="0" w:color="auto"/>
            </w:tcBorders>
            <w:vAlign w:val="center"/>
          </w:tcPr>
          <w:p w14:paraId="23B98938" w14:textId="77777777"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bottom w:val="single" w:sz="4" w:space="0" w:color="auto"/>
            </w:tcBorders>
            <w:vAlign w:val="center"/>
          </w:tcPr>
          <w:p w14:paraId="3BC208DE" w14:textId="77777777"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single" w:sz="4" w:space="0" w:color="auto"/>
              <w:bottom w:val="single" w:sz="4" w:space="0" w:color="auto"/>
              <w:right w:val="single" w:sz="4" w:space="0" w:color="auto"/>
            </w:tcBorders>
            <w:vAlign w:val="center"/>
            <w:hideMark/>
          </w:tcPr>
          <w:p w14:paraId="2C5376BB" w14:textId="60B40503"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18FEA63F" w14:textId="7531214C" w:rsidR="00015372" w:rsidRPr="004B3B0C" w:rsidRDefault="00015372" w:rsidP="00931CF9">
            <w:pPr>
              <w:spacing w:after="0" w:line="240" w:lineRule="auto"/>
              <w:ind w:firstLine="0"/>
              <w:jc w:val="center"/>
              <w:rPr>
                <w:rFonts w:eastAsia="Times New Roman" w:cs="Calibri"/>
                <w:b/>
                <w:sz w:val="18"/>
                <w:szCs w:val="18"/>
                <w:lang w:eastAsia="pt-BR"/>
              </w:rPr>
            </w:pPr>
          </w:p>
        </w:tc>
        <w:tc>
          <w:tcPr>
            <w:tcW w:w="266" w:type="pct"/>
            <w:tcBorders>
              <w:top w:val="nil"/>
              <w:left w:val="nil"/>
              <w:bottom w:val="single" w:sz="4" w:space="0" w:color="auto"/>
              <w:right w:val="single" w:sz="4" w:space="0" w:color="auto"/>
            </w:tcBorders>
            <w:vAlign w:val="center"/>
            <w:hideMark/>
          </w:tcPr>
          <w:p w14:paraId="7C3C8F35" w14:textId="2C52EB19"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17</w:t>
            </w:r>
          </w:p>
        </w:tc>
        <w:tc>
          <w:tcPr>
            <w:tcW w:w="265" w:type="pct"/>
            <w:tcBorders>
              <w:top w:val="nil"/>
              <w:left w:val="nil"/>
              <w:bottom w:val="single" w:sz="4" w:space="0" w:color="auto"/>
              <w:right w:val="single" w:sz="4" w:space="0" w:color="auto"/>
            </w:tcBorders>
            <w:vAlign w:val="center"/>
            <w:hideMark/>
          </w:tcPr>
          <w:p w14:paraId="3A4ED9AB" w14:textId="0411EFC2"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17</w:t>
            </w:r>
          </w:p>
        </w:tc>
        <w:tc>
          <w:tcPr>
            <w:tcW w:w="265" w:type="pct"/>
            <w:tcBorders>
              <w:top w:val="nil"/>
              <w:left w:val="nil"/>
              <w:bottom w:val="single" w:sz="4" w:space="0" w:color="auto"/>
              <w:right w:val="single" w:sz="4" w:space="0" w:color="auto"/>
            </w:tcBorders>
            <w:noWrap/>
            <w:vAlign w:val="center"/>
            <w:hideMark/>
          </w:tcPr>
          <w:p w14:paraId="7E0140DF" w14:textId="3F279881"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17</w:t>
            </w:r>
          </w:p>
        </w:tc>
        <w:tc>
          <w:tcPr>
            <w:tcW w:w="265" w:type="pct"/>
            <w:tcBorders>
              <w:top w:val="nil"/>
              <w:left w:val="nil"/>
              <w:bottom w:val="single" w:sz="4" w:space="0" w:color="auto"/>
              <w:right w:val="single" w:sz="4" w:space="0" w:color="auto"/>
            </w:tcBorders>
            <w:vAlign w:val="center"/>
            <w:hideMark/>
          </w:tcPr>
          <w:p w14:paraId="11229D5B" w14:textId="6D125B16"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17</w:t>
            </w:r>
          </w:p>
        </w:tc>
        <w:tc>
          <w:tcPr>
            <w:tcW w:w="265" w:type="pct"/>
            <w:tcBorders>
              <w:top w:val="nil"/>
              <w:left w:val="nil"/>
              <w:bottom w:val="single" w:sz="4" w:space="0" w:color="auto"/>
              <w:right w:val="single" w:sz="4" w:space="0" w:color="auto"/>
            </w:tcBorders>
            <w:vAlign w:val="center"/>
            <w:hideMark/>
          </w:tcPr>
          <w:p w14:paraId="77FB66B9" w14:textId="743D4D1B"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17</w:t>
            </w:r>
          </w:p>
        </w:tc>
        <w:tc>
          <w:tcPr>
            <w:tcW w:w="265" w:type="pct"/>
            <w:tcBorders>
              <w:top w:val="nil"/>
              <w:left w:val="single" w:sz="4" w:space="0" w:color="000000" w:themeColor="text1"/>
              <w:bottom w:val="single" w:sz="4" w:space="0" w:color="auto"/>
              <w:right w:val="single" w:sz="4" w:space="0" w:color="auto"/>
            </w:tcBorders>
            <w:vAlign w:val="center"/>
            <w:hideMark/>
          </w:tcPr>
          <w:p w14:paraId="02A0D008" w14:textId="48FCF972"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6E596A17" w14:textId="78D75F4F"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7747F47B" w14:textId="79705FE5" w:rsidR="00015372" w:rsidRPr="004B3B0C" w:rsidRDefault="00015372" w:rsidP="00931CF9">
            <w:pPr>
              <w:spacing w:after="0" w:line="240" w:lineRule="auto"/>
              <w:ind w:firstLine="0"/>
              <w:jc w:val="center"/>
              <w:rPr>
                <w:rFonts w:eastAsia="Times New Roman" w:cs="Calibri"/>
                <w:b/>
                <w:sz w:val="18"/>
                <w:szCs w:val="18"/>
                <w:lang w:eastAsia="pt-BR"/>
              </w:rPr>
            </w:pPr>
          </w:p>
        </w:tc>
        <w:tc>
          <w:tcPr>
            <w:tcW w:w="266" w:type="pct"/>
            <w:tcBorders>
              <w:top w:val="nil"/>
              <w:left w:val="single" w:sz="4" w:space="0" w:color="auto"/>
              <w:bottom w:val="single" w:sz="4" w:space="0" w:color="auto"/>
              <w:right w:val="single" w:sz="8" w:space="0" w:color="000000" w:themeColor="text1"/>
            </w:tcBorders>
            <w:vAlign w:val="center"/>
            <w:hideMark/>
          </w:tcPr>
          <w:p w14:paraId="50EFB062" w14:textId="25F07C7A"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5</w:t>
            </w:r>
          </w:p>
        </w:tc>
      </w:tr>
      <w:tr w:rsidR="00B1184A" w:rsidRPr="004B3B0C" w14:paraId="13525C4B" w14:textId="77777777" w:rsidTr="00B1184A">
        <w:trPr>
          <w:trHeight w:val="567"/>
        </w:trPr>
        <w:tc>
          <w:tcPr>
            <w:tcW w:w="489" w:type="pct"/>
            <w:tcBorders>
              <w:top w:val="nil"/>
              <w:left w:val="single" w:sz="8" w:space="0" w:color="000000" w:themeColor="text1"/>
              <w:bottom w:val="single" w:sz="4" w:space="0" w:color="auto"/>
              <w:right w:val="single" w:sz="4" w:space="0" w:color="auto"/>
            </w:tcBorders>
            <w:vAlign w:val="center"/>
            <w:hideMark/>
          </w:tcPr>
          <w:p w14:paraId="5F2D8C56" w14:textId="77777777" w:rsidR="00015372" w:rsidRPr="004B3B0C" w:rsidRDefault="00015372" w:rsidP="0000338B">
            <w:pPr>
              <w:spacing w:after="0" w:line="240" w:lineRule="auto"/>
              <w:ind w:firstLine="0"/>
              <w:jc w:val="left"/>
              <w:rPr>
                <w:rFonts w:eastAsia="Times New Roman" w:cs="Calibri"/>
                <w:b/>
                <w:sz w:val="18"/>
                <w:szCs w:val="18"/>
                <w:lang w:eastAsia="pt-BR"/>
              </w:rPr>
            </w:pPr>
            <w:r w:rsidRPr="004B3B0C">
              <w:rPr>
                <w:rFonts w:eastAsia="Times New Roman" w:cs="Calibri"/>
                <w:b/>
                <w:sz w:val="18"/>
                <w:szCs w:val="18"/>
                <w:lang w:eastAsia="pt-BR"/>
              </w:rPr>
              <w:t>LABORATÓRIO DE INFORMÁTICA</w:t>
            </w:r>
          </w:p>
        </w:tc>
        <w:tc>
          <w:tcPr>
            <w:tcW w:w="265" w:type="pct"/>
            <w:tcBorders>
              <w:top w:val="single" w:sz="4" w:space="0" w:color="auto"/>
              <w:bottom w:val="single" w:sz="4" w:space="0" w:color="auto"/>
              <w:right w:val="single" w:sz="4" w:space="0" w:color="auto"/>
            </w:tcBorders>
            <w:vAlign w:val="center"/>
          </w:tcPr>
          <w:p w14:paraId="75476670" w14:textId="77777777" w:rsidR="00015372" w:rsidRPr="004B3B0C" w:rsidRDefault="00015372" w:rsidP="00015372">
            <w:pPr>
              <w:spacing w:after="0" w:line="240" w:lineRule="auto"/>
              <w:ind w:firstLine="0"/>
              <w:jc w:val="center"/>
              <w:rPr>
                <w:rFonts w:eastAsia="Times New Roman" w:cs="Calibri"/>
                <w:b/>
                <w:sz w:val="18"/>
                <w:szCs w:val="18"/>
                <w:lang w:eastAsia="pt-BR"/>
              </w:rPr>
            </w:pPr>
          </w:p>
        </w:tc>
        <w:tc>
          <w:tcPr>
            <w:tcW w:w="265" w:type="pct"/>
            <w:tcBorders>
              <w:top w:val="nil"/>
              <w:left w:val="single" w:sz="4" w:space="0" w:color="auto"/>
              <w:bottom w:val="single" w:sz="4" w:space="0" w:color="auto"/>
              <w:right w:val="single" w:sz="4" w:space="0" w:color="auto"/>
            </w:tcBorders>
            <w:vAlign w:val="center"/>
            <w:hideMark/>
          </w:tcPr>
          <w:p w14:paraId="716DB09B" w14:textId="0CA3718A"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single" w:sz="4" w:space="0" w:color="auto"/>
              <w:bottom w:val="single" w:sz="4" w:space="0" w:color="auto"/>
              <w:right w:val="single" w:sz="4" w:space="0" w:color="auto"/>
            </w:tcBorders>
            <w:vAlign w:val="center"/>
          </w:tcPr>
          <w:p w14:paraId="4ADC6532" w14:textId="4D208C0F"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single" w:sz="4" w:space="0" w:color="auto"/>
              <w:bottom w:val="single" w:sz="4" w:space="0" w:color="auto"/>
              <w:right w:val="single" w:sz="4" w:space="0" w:color="auto"/>
            </w:tcBorders>
            <w:vAlign w:val="center"/>
            <w:hideMark/>
          </w:tcPr>
          <w:p w14:paraId="181D23B2" w14:textId="267753F3"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30</w:t>
            </w:r>
          </w:p>
        </w:tc>
        <w:tc>
          <w:tcPr>
            <w:tcW w:w="265" w:type="pct"/>
            <w:tcBorders>
              <w:top w:val="single" w:sz="4" w:space="0" w:color="auto"/>
              <w:bottom w:val="single" w:sz="4" w:space="0" w:color="auto"/>
              <w:right w:val="single" w:sz="4" w:space="0" w:color="auto"/>
            </w:tcBorders>
            <w:vAlign w:val="center"/>
          </w:tcPr>
          <w:p w14:paraId="2827A8C1" w14:textId="046F6399"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30</w:t>
            </w:r>
          </w:p>
        </w:tc>
        <w:tc>
          <w:tcPr>
            <w:tcW w:w="265" w:type="pct"/>
            <w:tcBorders>
              <w:top w:val="single" w:sz="4" w:space="0" w:color="auto"/>
              <w:bottom w:val="single" w:sz="4" w:space="0" w:color="auto"/>
            </w:tcBorders>
            <w:vAlign w:val="center"/>
          </w:tcPr>
          <w:p w14:paraId="00EEF0A8" w14:textId="77777777"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single" w:sz="4" w:space="0" w:color="auto"/>
              <w:bottom w:val="single" w:sz="4" w:space="0" w:color="auto"/>
              <w:right w:val="single" w:sz="4" w:space="0" w:color="auto"/>
            </w:tcBorders>
            <w:vAlign w:val="center"/>
            <w:hideMark/>
          </w:tcPr>
          <w:p w14:paraId="30EF2108" w14:textId="5E25A2D6" w:rsidR="00015372" w:rsidRPr="004B3B0C" w:rsidRDefault="00B03C1C" w:rsidP="00931CF9">
            <w:pPr>
              <w:spacing w:after="0" w:line="240" w:lineRule="auto"/>
              <w:ind w:firstLine="0"/>
              <w:jc w:val="center"/>
              <w:rPr>
                <w:rFonts w:eastAsia="Times New Roman" w:cs="Calibri"/>
                <w:b/>
                <w:sz w:val="18"/>
                <w:szCs w:val="18"/>
                <w:lang w:eastAsia="pt-BR"/>
              </w:rPr>
            </w:pPr>
            <w:r>
              <w:rPr>
                <w:rFonts w:eastAsia="Times New Roman" w:cs="Calibri"/>
                <w:b/>
                <w:sz w:val="18"/>
                <w:szCs w:val="18"/>
                <w:lang w:eastAsia="pt-BR"/>
              </w:rPr>
              <w:t>30</w:t>
            </w:r>
          </w:p>
        </w:tc>
        <w:tc>
          <w:tcPr>
            <w:tcW w:w="265" w:type="pct"/>
            <w:tcBorders>
              <w:top w:val="nil"/>
              <w:left w:val="nil"/>
              <w:bottom w:val="single" w:sz="4" w:space="0" w:color="auto"/>
              <w:right w:val="single" w:sz="4" w:space="0" w:color="auto"/>
            </w:tcBorders>
            <w:vAlign w:val="center"/>
            <w:hideMark/>
          </w:tcPr>
          <w:p w14:paraId="60D300AD" w14:textId="671BBA51" w:rsidR="00015372" w:rsidRPr="004B3B0C" w:rsidRDefault="00015372" w:rsidP="00931CF9">
            <w:pPr>
              <w:spacing w:after="0" w:line="240" w:lineRule="auto"/>
              <w:ind w:firstLine="0"/>
              <w:jc w:val="center"/>
              <w:rPr>
                <w:rFonts w:eastAsia="Times New Roman" w:cs="Calibri"/>
                <w:b/>
                <w:sz w:val="18"/>
                <w:szCs w:val="18"/>
                <w:lang w:eastAsia="pt-BR"/>
              </w:rPr>
            </w:pPr>
          </w:p>
        </w:tc>
        <w:tc>
          <w:tcPr>
            <w:tcW w:w="266" w:type="pct"/>
            <w:tcBorders>
              <w:top w:val="nil"/>
              <w:left w:val="nil"/>
              <w:bottom w:val="single" w:sz="4" w:space="0" w:color="auto"/>
              <w:right w:val="single" w:sz="4" w:space="0" w:color="auto"/>
            </w:tcBorders>
            <w:vAlign w:val="center"/>
            <w:hideMark/>
          </w:tcPr>
          <w:p w14:paraId="19CDE5B6" w14:textId="77777777"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nil"/>
              <w:bottom w:val="single" w:sz="4" w:space="0" w:color="auto"/>
              <w:right w:val="single" w:sz="4" w:space="0" w:color="auto"/>
            </w:tcBorders>
            <w:vAlign w:val="center"/>
            <w:hideMark/>
          </w:tcPr>
          <w:p w14:paraId="0AF22A12" w14:textId="77777777"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nil"/>
              <w:bottom w:val="single" w:sz="4" w:space="0" w:color="auto"/>
              <w:right w:val="single" w:sz="4" w:space="0" w:color="auto"/>
            </w:tcBorders>
            <w:noWrap/>
            <w:vAlign w:val="center"/>
            <w:hideMark/>
          </w:tcPr>
          <w:p w14:paraId="0744BBCD" w14:textId="77777777"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nil"/>
              <w:bottom w:val="single" w:sz="4" w:space="0" w:color="auto"/>
              <w:right w:val="single" w:sz="4" w:space="0" w:color="auto"/>
            </w:tcBorders>
            <w:vAlign w:val="center"/>
            <w:hideMark/>
          </w:tcPr>
          <w:p w14:paraId="72E550FB" w14:textId="77777777"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nil"/>
              <w:bottom w:val="single" w:sz="4" w:space="0" w:color="auto"/>
              <w:right w:val="single" w:sz="4" w:space="0" w:color="auto"/>
            </w:tcBorders>
            <w:vAlign w:val="center"/>
            <w:hideMark/>
          </w:tcPr>
          <w:p w14:paraId="62609F26" w14:textId="77777777"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single" w:sz="4" w:space="0" w:color="000000" w:themeColor="text1"/>
              <w:bottom w:val="single" w:sz="4" w:space="0" w:color="auto"/>
              <w:right w:val="single" w:sz="4" w:space="0" w:color="auto"/>
            </w:tcBorders>
            <w:vAlign w:val="center"/>
            <w:hideMark/>
          </w:tcPr>
          <w:p w14:paraId="2FC65949" w14:textId="2BFA557E"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675C0F3F" w14:textId="77777777"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nil"/>
              <w:bottom w:val="nil"/>
              <w:right w:val="single" w:sz="4" w:space="0" w:color="auto"/>
            </w:tcBorders>
            <w:vAlign w:val="center"/>
            <w:hideMark/>
          </w:tcPr>
          <w:p w14:paraId="51C1D9E6" w14:textId="2DC7A572" w:rsidR="00015372" w:rsidRPr="004B3B0C" w:rsidRDefault="00015372" w:rsidP="00931CF9">
            <w:pPr>
              <w:spacing w:after="0" w:line="240" w:lineRule="auto"/>
              <w:ind w:firstLine="0"/>
              <w:jc w:val="center"/>
              <w:rPr>
                <w:rFonts w:eastAsia="Times New Roman" w:cs="Calibri"/>
                <w:b/>
                <w:sz w:val="18"/>
                <w:szCs w:val="18"/>
                <w:lang w:eastAsia="pt-BR"/>
              </w:rPr>
            </w:pPr>
          </w:p>
        </w:tc>
        <w:tc>
          <w:tcPr>
            <w:tcW w:w="266" w:type="pct"/>
            <w:tcBorders>
              <w:top w:val="nil"/>
              <w:left w:val="single" w:sz="4" w:space="0" w:color="auto"/>
              <w:bottom w:val="nil"/>
              <w:right w:val="single" w:sz="8" w:space="0" w:color="000000" w:themeColor="text1"/>
            </w:tcBorders>
            <w:vAlign w:val="center"/>
            <w:hideMark/>
          </w:tcPr>
          <w:p w14:paraId="3B930C79" w14:textId="2AB3AE5D"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r>
      <w:tr w:rsidR="00B1184A" w:rsidRPr="004B3B0C" w14:paraId="3D138854" w14:textId="77777777" w:rsidTr="00B1184A">
        <w:trPr>
          <w:trHeight w:val="567"/>
        </w:trPr>
        <w:tc>
          <w:tcPr>
            <w:tcW w:w="489" w:type="pct"/>
            <w:tcBorders>
              <w:top w:val="nil"/>
              <w:left w:val="single" w:sz="8" w:space="0" w:color="000000" w:themeColor="text1"/>
              <w:bottom w:val="single" w:sz="4" w:space="0" w:color="auto"/>
              <w:right w:val="single" w:sz="4" w:space="0" w:color="auto"/>
            </w:tcBorders>
            <w:vAlign w:val="center"/>
            <w:hideMark/>
          </w:tcPr>
          <w:p w14:paraId="59AB7705" w14:textId="77777777" w:rsidR="00015372" w:rsidRPr="004B3B0C" w:rsidRDefault="00015372" w:rsidP="0000338B">
            <w:pPr>
              <w:spacing w:after="0" w:line="240" w:lineRule="auto"/>
              <w:ind w:firstLine="0"/>
              <w:jc w:val="left"/>
              <w:rPr>
                <w:rFonts w:eastAsia="Times New Roman" w:cs="Calibri"/>
                <w:b/>
                <w:sz w:val="18"/>
                <w:szCs w:val="18"/>
                <w:lang w:eastAsia="pt-BR"/>
              </w:rPr>
            </w:pPr>
            <w:r w:rsidRPr="004B3B0C">
              <w:rPr>
                <w:rFonts w:eastAsia="Times New Roman" w:cs="Calibri"/>
                <w:b/>
                <w:sz w:val="18"/>
                <w:szCs w:val="18"/>
                <w:lang w:eastAsia="pt-BR"/>
              </w:rPr>
              <w:t>DIRETOR DA EMEF</w:t>
            </w:r>
          </w:p>
        </w:tc>
        <w:tc>
          <w:tcPr>
            <w:tcW w:w="265" w:type="pct"/>
            <w:tcBorders>
              <w:top w:val="single" w:sz="4" w:space="0" w:color="auto"/>
              <w:bottom w:val="single" w:sz="4" w:space="0" w:color="auto"/>
              <w:right w:val="single" w:sz="4" w:space="0" w:color="auto"/>
            </w:tcBorders>
            <w:vAlign w:val="center"/>
          </w:tcPr>
          <w:p w14:paraId="7A7116B9" w14:textId="77777777" w:rsidR="00015372" w:rsidRPr="004B3B0C" w:rsidRDefault="00015372" w:rsidP="00015372">
            <w:pPr>
              <w:spacing w:after="0" w:line="240" w:lineRule="auto"/>
              <w:ind w:firstLine="0"/>
              <w:jc w:val="center"/>
              <w:rPr>
                <w:rFonts w:eastAsia="Times New Roman" w:cs="Calibri"/>
                <w:b/>
                <w:sz w:val="18"/>
                <w:szCs w:val="18"/>
                <w:lang w:eastAsia="pt-BR"/>
              </w:rPr>
            </w:pPr>
          </w:p>
        </w:tc>
        <w:tc>
          <w:tcPr>
            <w:tcW w:w="265" w:type="pct"/>
            <w:tcBorders>
              <w:top w:val="nil"/>
              <w:left w:val="single" w:sz="4" w:space="0" w:color="auto"/>
              <w:bottom w:val="single" w:sz="4" w:space="0" w:color="auto"/>
              <w:right w:val="single" w:sz="4" w:space="0" w:color="auto"/>
            </w:tcBorders>
            <w:vAlign w:val="center"/>
            <w:hideMark/>
          </w:tcPr>
          <w:p w14:paraId="2201E97D" w14:textId="0214FE6C"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single" w:sz="4" w:space="0" w:color="auto"/>
              <w:bottom w:val="single" w:sz="4" w:space="0" w:color="auto"/>
              <w:right w:val="single" w:sz="4" w:space="0" w:color="auto"/>
            </w:tcBorders>
            <w:vAlign w:val="center"/>
          </w:tcPr>
          <w:p w14:paraId="247E5E0B" w14:textId="74A9EF11"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single" w:sz="4" w:space="0" w:color="auto"/>
              <w:bottom w:val="single" w:sz="4" w:space="0" w:color="auto"/>
              <w:right w:val="single" w:sz="4" w:space="0" w:color="auto"/>
            </w:tcBorders>
            <w:vAlign w:val="center"/>
            <w:hideMark/>
          </w:tcPr>
          <w:p w14:paraId="3E671EC0" w14:textId="2D58032B"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single" w:sz="4" w:space="0" w:color="auto"/>
              <w:bottom w:val="single" w:sz="4" w:space="0" w:color="auto"/>
              <w:right w:val="single" w:sz="4" w:space="0" w:color="auto"/>
            </w:tcBorders>
            <w:vAlign w:val="center"/>
          </w:tcPr>
          <w:p w14:paraId="2F90C76A" w14:textId="0767291D"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bottom w:val="single" w:sz="4" w:space="0" w:color="auto"/>
            </w:tcBorders>
            <w:vAlign w:val="center"/>
          </w:tcPr>
          <w:p w14:paraId="09E013A1" w14:textId="1BC7B006"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single" w:sz="4" w:space="0" w:color="auto"/>
              <w:bottom w:val="single" w:sz="4" w:space="0" w:color="auto"/>
              <w:right w:val="single" w:sz="4" w:space="0" w:color="auto"/>
            </w:tcBorders>
            <w:vAlign w:val="center"/>
            <w:hideMark/>
          </w:tcPr>
          <w:p w14:paraId="15138A63" w14:textId="5F22CF18"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29B0BB41" w14:textId="556FACE6" w:rsidR="00015372" w:rsidRPr="004B3B0C" w:rsidRDefault="00015372" w:rsidP="00931CF9">
            <w:pPr>
              <w:spacing w:after="0" w:line="240" w:lineRule="auto"/>
              <w:ind w:firstLine="0"/>
              <w:jc w:val="center"/>
              <w:rPr>
                <w:rFonts w:eastAsia="Times New Roman" w:cs="Calibri"/>
                <w:b/>
                <w:sz w:val="18"/>
                <w:szCs w:val="18"/>
                <w:lang w:eastAsia="pt-BR"/>
              </w:rPr>
            </w:pPr>
          </w:p>
        </w:tc>
        <w:tc>
          <w:tcPr>
            <w:tcW w:w="266" w:type="pct"/>
            <w:tcBorders>
              <w:top w:val="nil"/>
              <w:left w:val="nil"/>
              <w:bottom w:val="single" w:sz="4" w:space="0" w:color="auto"/>
              <w:right w:val="single" w:sz="4" w:space="0" w:color="auto"/>
            </w:tcBorders>
            <w:vAlign w:val="center"/>
            <w:hideMark/>
          </w:tcPr>
          <w:p w14:paraId="7C0C646E" w14:textId="3848E3F3"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0275DC88" w14:textId="5F5DA66F"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7E99F796" w14:textId="26C6E344"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73BC3FCF" w14:textId="3709739B"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17E8E4F5" w14:textId="00A4DB3A"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single" w:sz="4" w:space="0" w:color="000000" w:themeColor="text1"/>
              <w:bottom w:val="single" w:sz="4" w:space="0" w:color="auto"/>
              <w:right w:val="single" w:sz="4" w:space="0" w:color="auto"/>
            </w:tcBorders>
            <w:vAlign w:val="center"/>
            <w:hideMark/>
          </w:tcPr>
          <w:p w14:paraId="5CA44F1D" w14:textId="3DAE9CC3"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noWrap/>
            <w:vAlign w:val="center"/>
            <w:hideMark/>
          </w:tcPr>
          <w:p w14:paraId="267BE9A6" w14:textId="4F7AF259"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left w:val="nil"/>
              <w:bottom w:val="single" w:sz="4" w:space="0" w:color="auto"/>
              <w:right w:val="single" w:sz="4" w:space="0" w:color="auto"/>
            </w:tcBorders>
            <w:noWrap/>
            <w:vAlign w:val="center"/>
            <w:hideMark/>
          </w:tcPr>
          <w:p w14:paraId="7ABF3E2C" w14:textId="3AB0159A" w:rsidR="00015372" w:rsidRPr="004B3B0C" w:rsidRDefault="00015372" w:rsidP="00931CF9">
            <w:pPr>
              <w:spacing w:after="0" w:line="240" w:lineRule="auto"/>
              <w:ind w:firstLine="0"/>
              <w:jc w:val="center"/>
              <w:rPr>
                <w:rFonts w:eastAsia="Times New Roman" w:cs="Calibri"/>
                <w:b/>
                <w:sz w:val="18"/>
                <w:szCs w:val="18"/>
                <w:lang w:eastAsia="pt-BR"/>
              </w:rPr>
            </w:pPr>
          </w:p>
        </w:tc>
        <w:tc>
          <w:tcPr>
            <w:tcW w:w="266" w:type="pct"/>
            <w:tcBorders>
              <w:top w:val="single" w:sz="4" w:space="0" w:color="auto"/>
              <w:left w:val="single" w:sz="4" w:space="0" w:color="auto"/>
              <w:bottom w:val="single" w:sz="4" w:space="0" w:color="auto"/>
              <w:right w:val="single" w:sz="8" w:space="0" w:color="000000" w:themeColor="text1"/>
            </w:tcBorders>
            <w:noWrap/>
            <w:vAlign w:val="center"/>
            <w:hideMark/>
          </w:tcPr>
          <w:p w14:paraId="3A99E5D9" w14:textId="10398F03" w:rsidR="00015372" w:rsidRPr="004B3B0C" w:rsidRDefault="00015372" w:rsidP="00931CF9">
            <w:pPr>
              <w:spacing w:after="0" w:line="240" w:lineRule="auto"/>
              <w:ind w:firstLine="0"/>
              <w:jc w:val="center"/>
              <w:rPr>
                <w:rFonts w:eastAsia="Times New Roman" w:cs="Calibri"/>
                <w:b/>
                <w:sz w:val="18"/>
                <w:szCs w:val="18"/>
                <w:lang w:eastAsia="pt-BR"/>
              </w:rPr>
            </w:pPr>
          </w:p>
        </w:tc>
      </w:tr>
      <w:tr w:rsidR="00FB4F47" w:rsidRPr="004B3B0C" w14:paraId="5CCBD0A0" w14:textId="77777777" w:rsidTr="00B1184A">
        <w:trPr>
          <w:trHeight w:val="567"/>
        </w:trPr>
        <w:tc>
          <w:tcPr>
            <w:tcW w:w="489" w:type="pct"/>
            <w:tcBorders>
              <w:top w:val="nil"/>
              <w:left w:val="single" w:sz="8" w:space="0" w:color="auto"/>
              <w:bottom w:val="single" w:sz="4" w:space="0" w:color="auto"/>
              <w:right w:val="single" w:sz="4" w:space="0" w:color="auto"/>
            </w:tcBorders>
            <w:vAlign w:val="center"/>
            <w:hideMark/>
          </w:tcPr>
          <w:p w14:paraId="3161D7D5" w14:textId="77777777" w:rsidR="00015372" w:rsidRPr="004B3B0C" w:rsidRDefault="00015372" w:rsidP="0000338B">
            <w:pPr>
              <w:spacing w:after="0" w:line="240" w:lineRule="auto"/>
              <w:ind w:firstLine="0"/>
              <w:jc w:val="left"/>
              <w:rPr>
                <w:rFonts w:eastAsia="Times New Roman" w:cs="Calibri"/>
                <w:b/>
                <w:sz w:val="18"/>
                <w:szCs w:val="18"/>
                <w:lang w:eastAsia="pt-BR"/>
              </w:rPr>
            </w:pPr>
            <w:r w:rsidRPr="004B3B0C">
              <w:rPr>
                <w:rFonts w:eastAsia="Times New Roman" w:cs="Calibri"/>
                <w:b/>
                <w:sz w:val="18"/>
                <w:szCs w:val="18"/>
                <w:lang w:eastAsia="pt-BR"/>
              </w:rPr>
              <w:t>ASSISTENTE DE DIRETOR</w:t>
            </w:r>
          </w:p>
        </w:tc>
        <w:tc>
          <w:tcPr>
            <w:tcW w:w="265" w:type="pct"/>
            <w:tcBorders>
              <w:top w:val="single" w:sz="4" w:space="0" w:color="auto"/>
              <w:bottom w:val="single" w:sz="4" w:space="0" w:color="auto"/>
              <w:right w:val="single" w:sz="4" w:space="0" w:color="auto"/>
            </w:tcBorders>
            <w:vAlign w:val="center"/>
          </w:tcPr>
          <w:p w14:paraId="15C5430D" w14:textId="77777777" w:rsidR="00015372" w:rsidRPr="004B3B0C" w:rsidRDefault="00015372" w:rsidP="00015372">
            <w:pPr>
              <w:spacing w:after="0" w:line="240" w:lineRule="auto"/>
              <w:ind w:firstLine="0"/>
              <w:jc w:val="center"/>
              <w:rPr>
                <w:rFonts w:eastAsia="Times New Roman" w:cs="Calibri"/>
                <w:b/>
                <w:sz w:val="18"/>
                <w:szCs w:val="18"/>
                <w:lang w:eastAsia="pt-BR"/>
              </w:rPr>
            </w:pPr>
          </w:p>
        </w:tc>
        <w:tc>
          <w:tcPr>
            <w:tcW w:w="265" w:type="pct"/>
            <w:tcBorders>
              <w:top w:val="nil"/>
              <w:left w:val="single" w:sz="4" w:space="0" w:color="auto"/>
              <w:bottom w:val="single" w:sz="4" w:space="0" w:color="auto"/>
              <w:right w:val="single" w:sz="4" w:space="0" w:color="auto"/>
            </w:tcBorders>
            <w:vAlign w:val="center"/>
            <w:hideMark/>
          </w:tcPr>
          <w:p w14:paraId="11A1CDA4" w14:textId="241D5EA9"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single" w:sz="4" w:space="0" w:color="auto"/>
              <w:bottom w:val="single" w:sz="4" w:space="0" w:color="auto"/>
              <w:right w:val="single" w:sz="4" w:space="0" w:color="auto"/>
            </w:tcBorders>
            <w:vAlign w:val="center"/>
          </w:tcPr>
          <w:p w14:paraId="57CE8843" w14:textId="3645544A"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single" w:sz="4" w:space="0" w:color="auto"/>
              <w:bottom w:val="single" w:sz="4" w:space="0" w:color="auto"/>
              <w:right w:val="single" w:sz="4" w:space="0" w:color="auto"/>
            </w:tcBorders>
            <w:vAlign w:val="center"/>
            <w:hideMark/>
          </w:tcPr>
          <w:p w14:paraId="075AB618" w14:textId="363CDBF1"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single" w:sz="4" w:space="0" w:color="auto"/>
              <w:bottom w:val="single" w:sz="4" w:space="0" w:color="auto"/>
              <w:right w:val="single" w:sz="4" w:space="0" w:color="auto"/>
            </w:tcBorders>
            <w:vAlign w:val="center"/>
          </w:tcPr>
          <w:p w14:paraId="1D4DE844" w14:textId="1BA0DF55"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bottom w:val="single" w:sz="4" w:space="0" w:color="auto"/>
            </w:tcBorders>
            <w:vAlign w:val="center"/>
          </w:tcPr>
          <w:p w14:paraId="3C849E71" w14:textId="58037FE9"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single" w:sz="4" w:space="0" w:color="auto"/>
              <w:bottom w:val="single" w:sz="4" w:space="0" w:color="auto"/>
              <w:right w:val="single" w:sz="4" w:space="0" w:color="auto"/>
            </w:tcBorders>
            <w:vAlign w:val="center"/>
            <w:hideMark/>
          </w:tcPr>
          <w:p w14:paraId="3E085BF5" w14:textId="0B30264F"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61BCAA68" w14:textId="513A4B5D" w:rsidR="00015372" w:rsidRPr="004B3B0C" w:rsidRDefault="00015372" w:rsidP="00B1184A">
            <w:pPr>
              <w:spacing w:after="0" w:line="240" w:lineRule="auto"/>
              <w:ind w:firstLineChars="400" w:firstLine="720"/>
              <w:jc w:val="center"/>
              <w:rPr>
                <w:rFonts w:eastAsia="Times New Roman" w:cs="Calibri"/>
                <w:b/>
                <w:sz w:val="18"/>
                <w:szCs w:val="18"/>
                <w:lang w:eastAsia="pt-BR"/>
              </w:rPr>
            </w:pPr>
          </w:p>
        </w:tc>
        <w:tc>
          <w:tcPr>
            <w:tcW w:w="266" w:type="pct"/>
            <w:tcBorders>
              <w:top w:val="nil"/>
              <w:left w:val="nil"/>
              <w:bottom w:val="single" w:sz="4" w:space="0" w:color="auto"/>
              <w:right w:val="single" w:sz="4" w:space="0" w:color="auto"/>
            </w:tcBorders>
            <w:vAlign w:val="center"/>
            <w:hideMark/>
          </w:tcPr>
          <w:p w14:paraId="1DE240E8" w14:textId="4469FE22" w:rsidR="00015372" w:rsidRPr="004B3B0C" w:rsidRDefault="00015372" w:rsidP="00B1184A">
            <w:pPr>
              <w:spacing w:after="0" w:line="240" w:lineRule="auto"/>
              <w:ind w:firstLineChars="400" w:firstLine="72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0BE0D80E" w14:textId="314745E7" w:rsidR="00015372" w:rsidRPr="004B3B0C" w:rsidRDefault="00015372" w:rsidP="00B1184A">
            <w:pPr>
              <w:spacing w:after="0" w:line="240" w:lineRule="auto"/>
              <w:ind w:firstLineChars="400" w:firstLine="72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4BCD4769" w14:textId="165189CF" w:rsidR="00015372" w:rsidRPr="004B3B0C" w:rsidRDefault="00015372" w:rsidP="00B1184A">
            <w:pPr>
              <w:spacing w:after="0" w:line="240" w:lineRule="auto"/>
              <w:ind w:firstLineChars="400" w:firstLine="72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1D395513" w14:textId="51208A56" w:rsidR="00015372" w:rsidRPr="004B3B0C" w:rsidRDefault="00015372" w:rsidP="00B1184A">
            <w:pPr>
              <w:spacing w:after="0" w:line="240" w:lineRule="auto"/>
              <w:ind w:firstLineChars="400" w:firstLine="72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3B8169C8" w14:textId="6867F1A9" w:rsidR="00015372" w:rsidRPr="004B3B0C" w:rsidRDefault="00015372" w:rsidP="00B1184A">
            <w:pPr>
              <w:spacing w:after="0" w:line="240" w:lineRule="auto"/>
              <w:ind w:firstLineChars="400" w:firstLine="720"/>
              <w:jc w:val="center"/>
              <w:rPr>
                <w:rFonts w:eastAsia="Times New Roman" w:cs="Calibri"/>
                <w:b/>
                <w:sz w:val="18"/>
                <w:szCs w:val="18"/>
                <w:lang w:eastAsia="pt-BR"/>
              </w:rPr>
            </w:pPr>
          </w:p>
        </w:tc>
        <w:tc>
          <w:tcPr>
            <w:tcW w:w="265" w:type="pct"/>
            <w:tcBorders>
              <w:top w:val="nil"/>
              <w:left w:val="single" w:sz="4" w:space="0" w:color="000000" w:themeColor="text1"/>
              <w:bottom w:val="single" w:sz="4" w:space="0" w:color="auto"/>
              <w:right w:val="single" w:sz="4" w:space="0" w:color="auto"/>
            </w:tcBorders>
            <w:vAlign w:val="center"/>
            <w:hideMark/>
          </w:tcPr>
          <w:p w14:paraId="6EC3FA1D" w14:textId="6EC0C472" w:rsidR="00015372" w:rsidRPr="004B3B0C" w:rsidRDefault="00015372" w:rsidP="00931CF9">
            <w:pPr>
              <w:spacing w:after="0" w:line="240" w:lineRule="auto"/>
              <w:ind w:firstLineChars="400" w:firstLine="72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noWrap/>
            <w:vAlign w:val="center"/>
            <w:hideMark/>
          </w:tcPr>
          <w:p w14:paraId="6F5F3048" w14:textId="76AEDA3A"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noWrap/>
            <w:vAlign w:val="center"/>
            <w:hideMark/>
          </w:tcPr>
          <w:p w14:paraId="31CC1CD7" w14:textId="2CF6CA40" w:rsidR="00015372" w:rsidRPr="004B3B0C" w:rsidRDefault="00015372" w:rsidP="00931CF9">
            <w:pPr>
              <w:spacing w:after="0" w:line="240" w:lineRule="auto"/>
              <w:ind w:firstLine="0"/>
              <w:jc w:val="center"/>
              <w:rPr>
                <w:rFonts w:eastAsia="Times New Roman" w:cs="Calibri"/>
                <w:b/>
                <w:sz w:val="18"/>
                <w:szCs w:val="18"/>
                <w:lang w:eastAsia="pt-BR"/>
              </w:rPr>
            </w:pPr>
          </w:p>
        </w:tc>
        <w:tc>
          <w:tcPr>
            <w:tcW w:w="266" w:type="pct"/>
            <w:tcBorders>
              <w:top w:val="nil"/>
              <w:left w:val="single" w:sz="4" w:space="0" w:color="auto"/>
              <w:bottom w:val="single" w:sz="4" w:space="0" w:color="auto"/>
              <w:right w:val="single" w:sz="8" w:space="0" w:color="000000" w:themeColor="text1"/>
            </w:tcBorders>
            <w:noWrap/>
            <w:vAlign w:val="center"/>
            <w:hideMark/>
          </w:tcPr>
          <w:p w14:paraId="21693966" w14:textId="12B9B160" w:rsidR="00015372" w:rsidRPr="004B3B0C" w:rsidRDefault="00015372" w:rsidP="00931CF9">
            <w:pPr>
              <w:spacing w:after="0" w:line="240" w:lineRule="auto"/>
              <w:ind w:firstLine="0"/>
              <w:jc w:val="center"/>
              <w:rPr>
                <w:rFonts w:eastAsia="Times New Roman" w:cs="Calibri"/>
                <w:b/>
                <w:sz w:val="18"/>
                <w:szCs w:val="18"/>
                <w:lang w:eastAsia="pt-BR"/>
              </w:rPr>
            </w:pPr>
          </w:p>
        </w:tc>
      </w:tr>
      <w:tr w:rsidR="00B1184A" w:rsidRPr="004B3B0C" w14:paraId="004D0803" w14:textId="77777777" w:rsidTr="00B1184A">
        <w:trPr>
          <w:trHeight w:val="467"/>
        </w:trPr>
        <w:tc>
          <w:tcPr>
            <w:tcW w:w="489" w:type="pct"/>
            <w:tcBorders>
              <w:top w:val="nil"/>
              <w:left w:val="single" w:sz="8" w:space="0" w:color="auto"/>
              <w:right w:val="single" w:sz="4" w:space="0" w:color="auto"/>
            </w:tcBorders>
            <w:vAlign w:val="center"/>
            <w:hideMark/>
          </w:tcPr>
          <w:p w14:paraId="120F6A69" w14:textId="77777777" w:rsidR="00015372" w:rsidRPr="004B3B0C" w:rsidRDefault="00015372" w:rsidP="0000338B">
            <w:pPr>
              <w:spacing w:after="0" w:line="240" w:lineRule="auto"/>
              <w:ind w:firstLine="0"/>
              <w:jc w:val="left"/>
              <w:rPr>
                <w:rFonts w:eastAsia="Times New Roman" w:cs="Calibri"/>
                <w:b/>
                <w:sz w:val="18"/>
                <w:szCs w:val="18"/>
                <w:lang w:eastAsia="pt-BR"/>
              </w:rPr>
            </w:pPr>
            <w:r w:rsidRPr="004B3B0C">
              <w:rPr>
                <w:rFonts w:eastAsia="Times New Roman" w:cs="Calibri"/>
                <w:b/>
                <w:sz w:val="18"/>
                <w:szCs w:val="18"/>
                <w:lang w:eastAsia="pt-BR"/>
              </w:rPr>
              <w:t>SECRETARIA DA EMEF</w:t>
            </w:r>
          </w:p>
        </w:tc>
        <w:tc>
          <w:tcPr>
            <w:tcW w:w="265" w:type="pct"/>
            <w:tcBorders>
              <w:top w:val="single" w:sz="4" w:space="0" w:color="auto"/>
              <w:bottom w:val="single" w:sz="4" w:space="0" w:color="auto"/>
              <w:right w:val="single" w:sz="4" w:space="0" w:color="auto"/>
            </w:tcBorders>
            <w:vAlign w:val="center"/>
          </w:tcPr>
          <w:p w14:paraId="58B4AEFA" w14:textId="77777777" w:rsidR="00015372" w:rsidRPr="004B3B0C" w:rsidRDefault="00015372" w:rsidP="00015372">
            <w:pPr>
              <w:spacing w:after="0" w:line="240" w:lineRule="auto"/>
              <w:ind w:firstLine="0"/>
              <w:jc w:val="center"/>
              <w:rPr>
                <w:rFonts w:eastAsia="Times New Roman" w:cs="Calibri"/>
                <w:b/>
                <w:sz w:val="18"/>
                <w:szCs w:val="18"/>
                <w:lang w:eastAsia="pt-BR"/>
              </w:rPr>
            </w:pPr>
          </w:p>
        </w:tc>
        <w:tc>
          <w:tcPr>
            <w:tcW w:w="265" w:type="pct"/>
            <w:tcBorders>
              <w:top w:val="nil"/>
              <w:left w:val="single" w:sz="4" w:space="0" w:color="auto"/>
              <w:right w:val="single" w:sz="4" w:space="0" w:color="auto"/>
            </w:tcBorders>
            <w:vAlign w:val="center"/>
            <w:hideMark/>
          </w:tcPr>
          <w:p w14:paraId="74720147" w14:textId="0E1F0FFA"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3</w:t>
            </w:r>
          </w:p>
        </w:tc>
        <w:tc>
          <w:tcPr>
            <w:tcW w:w="265" w:type="pct"/>
            <w:tcBorders>
              <w:top w:val="single" w:sz="4" w:space="0" w:color="auto"/>
              <w:bottom w:val="single" w:sz="4" w:space="0" w:color="auto"/>
              <w:right w:val="single" w:sz="4" w:space="0" w:color="auto"/>
            </w:tcBorders>
            <w:vAlign w:val="center"/>
          </w:tcPr>
          <w:p w14:paraId="6C374A90" w14:textId="1CBF7121"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3</w:t>
            </w:r>
          </w:p>
        </w:tc>
        <w:tc>
          <w:tcPr>
            <w:tcW w:w="265" w:type="pct"/>
            <w:tcBorders>
              <w:top w:val="nil"/>
              <w:left w:val="single" w:sz="4" w:space="0" w:color="auto"/>
              <w:right w:val="single" w:sz="4" w:space="0" w:color="auto"/>
            </w:tcBorders>
            <w:vAlign w:val="center"/>
            <w:hideMark/>
          </w:tcPr>
          <w:p w14:paraId="54A7F767" w14:textId="78D66539"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bottom w:val="single" w:sz="4" w:space="0" w:color="auto"/>
              <w:right w:val="single" w:sz="4" w:space="0" w:color="auto"/>
            </w:tcBorders>
            <w:vAlign w:val="center"/>
          </w:tcPr>
          <w:p w14:paraId="7886CB14" w14:textId="05A47049"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bottom w:val="single" w:sz="4" w:space="0" w:color="auto"/>
            </w:tcBorders>
            <w:vAlign w:val="center"/>
          </w:tcPr>
          <w:p w14:paraId="665F8547" w14:textId="26B4DC0A"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single" w:sz="4" w:space="0" w:color="auto"/>
              <w:right w:val="single" w:sz="4" w:space="0" w:color="auto"/>
            </w:tcBorders>
            <w:vAlign w:val="center"/>
            <w:hideMark/>
          </w:tcPr>
          <w:p w14:paraId="4ACB18F0" w14:textId="53F62222"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right w:val="single" w:sz="4" w:space="0" w:color="auto"/>
            </w:tcBorders>
            <w:vAlign w:val="center"/>
            <w:hideMark/>
          </w:tcPr>
          <w:p w14:paraId="6C8885F4" w14:textId="77777777"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6" w:type="pct"/>
            <w:tcBorders>
              <w:top w:val="nil"/>
              <w:left w:val="nil"/>
              <w:right w:val="single" w:sz="4" w:space="0" w:color="auto"/>
            </w:tcBorders>
            <w:vAlign w:val="center"/>
            <w:hideMark/>
          </w:tcPr>
          <w:p w14:paraId="4C87C884" w14:textId="248857E2" w:rsidR="00015372" w:rsidRPr="004B3B0C" w:rsidRDefault="00015372" w:rsidP="00B1184A">
            <w:pPr>
              <w:spacing w:after="0" w:line="240" w:lineRule="auto"/>
              <w:ind w:firstLineChars="400" w:firstLine="720"/>
              <w:jc w:val="center"/>
              <w:rPr>
                <w:rFonts w:eastAsia="Times New Roman" w:cs="Calibri"/>
                <w:b/>
                <w:sz w:val="18"/>
                <w:szCs w:val="18"/>
                <w:lang w:eastAsia="pt-BR"/>
              </w:rPr>
            </w:pPr>
          </w:p>
        </w:tc>
        <w:tc>
          <w:tcPr>
            <w:tcW w:w="265" w:type="pct"/>
            <w:tcBorders>
              <w:top w:val="nil"/>
              <w:left w:val="nil"/>
              <w:right w:val="single" w:sz="4" w:space="0" w:color="auto"/>
            </w:tcBorders>
            <w:vAlign w:val="center"/>
            <w:hideMark/>
          </w:tcPr>
          <w:p w14:paraId="102458EE" w14:textId="1DA0314D" w:rsidR="00015372" w:rsidRPr="004B3B0C" w:rsidRDefault="00015372" w:rsidP="00B1184A">
            <w:pPr>
              <w:spacing w:after="0" w:line="240" w:lineRule="auto"/>
              <w:ind w:firstLineChars="400" w:firstLine="720"/>
              <w:jc w:val="center"/>
              <w:rPr>
                <w:rFonts w:eastAsia="Times New Roman" w:cs="Calibri"/>
                <w:b/>
                <w:sz w:val="18"/>
                <w:szCs w:val="18"/>
                <w:lang w:eastAsia="pt-BR"/>
              </w:rPr>
            </w:pPr>
          </w:p>
        </w:tc>
        <w:tc>
          <w:tcPr>
            <w:tcW w:w="265" w:type="pct"/>
            <w:tcBorders>
              <w:top w:val="nil"/>
              <w:left w:val="nil"/>
              <w:right w:val="single" w:sz="4" w:space="0" w:color="auto"/>
            </w:tcBorders>
            <w:vAlign w:val="center"/>
            <w:hideMark/>
          </w:tcPr>
          <w:p w14:paraId="5D74684B" w14:textId="2590134B" w:rsidR="00015372" w:rsidRPr="004B3B0C" w:rsidRDefault="00015372" w:rsidP="00B1184A">
            <w:pPr>
              <w:spacing w:after="0" w:line="240" w:lineRule="auto"/>
              <w:ind w:firstLineChars="400" w:firstLine="720"/>
              <w:jc w:val="center"/>
              <w:rPr>
                <w:rFonts w:eastAsia="Times New Roman" w:cs="Calibri"/>
                <w:b/>
                <w:sz w:val="18"/>
                <w:szCs w:val="18"/>
                <w:lang w:eastAsia="pt-BR"/>
              </w:rPr>
            </w:pPr>
          </w:p>
        </w:tc>
        <w:tc>
          <w:tcPr>
            <w:tcW w:w="265" w:type="pct"/>
            <w:tcBorders>
              <w:top w:val="nil"/>
              <w:left w:val="nil"/>
              <w:right w:val="single" w:sz="4" w:space="0" w:color="auto"/>
            </w:tcBorders>
            <w:vAlign w:val="center"/>
            <w:hideMark/>
          </w:tcPr>
          <w:p w14:paraId="55D1EA2C" w14:textId="2340E031" w:rsidR="00015372" w:rsidRPr="004B3B0C" w:rsidRDefault="00015372" w:rsidP="00B1184A">
            <w:pPr>
              <w:spacing w:after="0" w:line="240" w:lineRule="auto"/>
              <w:ind w:firstLineChars="400" w:firstLine="720"/>
              <w:jc w:val="center"/>
              <w:rPr>
                <w:rFonts w:eastAsia="Times New Roman" w:cs="Calibri"/>
                <w:b/>
                <w:sz w:val="18"/>
                <w:szCs w:val="18"/>
                <w:lang w:eastAsia="pt-BR"/>
              </w:rPr>
            </w:pPr>
          </w:p>
        </w:tc>
        <w:tc>
          <w:tcPr>
            <w:tcW w:w="265" w:type="pct"/>
            <w:tcBorders>
              <w:top w:val="nil"/>
              <w:left w:val="nil"/>
              <w:right w:val="single" w:sz="4" w:space="0" w:color="auto"/>
            </w:tcBorders>
            <w:vAlign w:val="center"/>
            <w:hideMark/>
          </w:tcPr>
          <w:p w14:paraId="71118D85" w14:textId="0AE57745" w:rsidR="00015372" w:rsidRPr="004B3B0C" w:rsidRDefault="00015372" w:rsidP="00B1184A">
            <w:pPr>
              <w:spacing w:after="0" w:line="240" w:lineRule="auto"/>
              <w:ind w:firstLineChars="400" w:firstLine="720"/>
              <w:jc w:val="center"/>
              <w:rPr>
                <w:rFonts w:eastAsia="Times New Roman" w:cs="Calibri"/>
                <w:b/>
                <w:sz w:val="18"/>
                <w:szCs w:val="18"/>
                <w:lang w:eastAsia="pt-BR"/>
              </w:rPr>
            </w:pPr>
          </w:p>
        </w:tc>
        <w:tc>
          <w:tcPr>
            <w:tcW w:w="265" w:type="pct"/>
            <w:tcBorders>
              <w:top w:val="nil"/>
              <w:left w:val="single" w:sz="4" w:space="0" w:color="000000" w:themeColor="text1"/>
              <w:right w:val="single" w:sz="4" w:space="0" w:color="auto"/>
            </w:tcBorders>
            <w:vAlign w:val="center"/>
            <w:hideMark/>
          </w:tcPr>
          <w:p w14:paraId="496F2AF7" w14:textId="0DC55E09"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nil"/>
              <w:right w:val="single" w:sz="4" w:space="0" w:color="auto"/>
            </w:tcBorders>
            <w:noWrap/>
            <w:vAlign w:val="center"/>
            <w:hideMark/>
          </w:tcPr>
          <w:p w14:paraId="48D0251D" w14:textId="77777777"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nil"/>
              <w:right w:val="single" w:sz="4" w:space="0" w:color="auto"/>
            </w:tcBorders>
            <w:noWrap/>
            <w:vAlign w:val="center"/>
            <w:hideMark/>
          </w:tcPr>
          <w:p w14:paraId="742CAC23" w14:textId="77777777"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6" w:type="pct"/>
            <w:tcBorders>
              <w:top w:val="nil"/>
              <w:left w:val="single" w:sz="4" w:space="0" w:color="auto"/>
              <w:right w:val="single" w:sz="8" w:space="0" w:color="000000" w:themeColor="text1"/>
            </w:tcBorders>
            <w:noWrap/>
            <w:vAlign w:val="center"/>
            <w:hideMark/>
          </w:tcPr>
          <w:p w14:paraId="24B2F425" w14:textId="0B35E747"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r>
      <w:tr w:rsidR="00FB4F47" w:rsidRPr="004B3B0C" w14:paraId="53C3BF09" w14:textId="77777777" w:rsidTr="00B1184A">
        <w:trPr>
          <w:trHeight w:val="567"/>
        </w:trPr>
        <w:tc>
          <w:tcPr>
            <w:tcW w:w="489" w:type="pct"/>
            <w:tcBorders>
              <w:top w:val="single" w:sz="4" w:space="0" w:color="auto"/>
              <w:left w:val="single" w:sz="8" w:space="0" w:color="auto"/>
              <w:bottom w:val="single" w:sz="4" w:space="0" w:color="auto"/>
              <w:right w:val="single" w:sz="4" w:space="0" w:color="auto"/>
            </w:tcBorders>
            <w:vAlign w:val="center"/>
            <w:hideMark/>
          </w:tcPr>
          <w:p w14:paraId="26390307" w14:textId="77777777" w:rsidR="00015372" w:rsidRPr="004B3B0C" w:rsidRDefault="00015372" w:rsidP="0000338B">
            <w:pPr>
              <w:spacing w:after="0" w:line="240" w:lineRule="auto"/>
              <w:ind w:firstLine="0"/>
              <w:jc w:val="left"/>
              <w:rPr>
                <w:rFonts w:eastAsia="Times New Roman" w:cs="Calibri"/>
                <w:b/>
                <w:sz w:val="18"/>
                <w:szCs w:val="18"/>
                <w:lang w:eastAsia="pt-BR"/>
              </w:rPr>
            </w:pPr>
            <w:r w:rsidRPr="004B3B0C">
              <w:rPr>
                <w:rFonts w:eastAsia="Times New Roman" w:cs="Calibri"/>
                <w:b/>
                <w:sz w:val="18"/>
                <w:szCs w:val="18"/>
                <w:lang w:eastAsia="pt-BR"/>
              </w:rPr>
              <w:t>COORDENADOR PEDAGÓGICO</w:t>
            </w:r>
          </w:p>
        </w:tc>
        <w:tc>
          <w:tcPr>
            <w:tcW w:w="265" w:type="pct"/>
            <w:tcBorders>
              <w:top w:val="single" w:sz="4" w:space="0" w:color="auto"/>
              <w:bottom w:val="single" w:sz="4" w:space="0" w:color="auto"/>
              <w:right w:val="single" w:sz="4" w:space="0" w:color="auto"/>
            </w:tcBorders>
            <w:vAlign w:val="center"/>
          </w:tcPr>
          <w:p w14:paraId="42D8D8D4" w14:textId="77777777" w:rsidR="00015372" w:rsidRPr="004B3B0C" w:rsidRDefault="00015372" w:rsidP="00015372">
            <w:pPr>
              <w:spacing w:after="0" w:line="240" w:lineRule="auto"/>
              <w:ind w:firstLine="0"/>
              <w:jc w:val="center"/>
              <w:rPr>
                <w:rFonts w:eastAsia="Times New Roman" w:cs="Calibri"/>
                <w:b/>
                <w:sz w:val="18"/>
                <w:szCs w:val="18"/>
                <w:lang w:eastAsia="pt-BR"/>
              </w:rPr>
            </w:pPr>
          </w:p>
        </w:tc>
        <w:tc>
          <w:tcPr>
            <w:tcW w:w="265" w:type="pct"/>
            <w:tcBorders>
              <w:top w:val="single" w:sz="4" w:space="0" w:color="auto"/>
              <w:left w:val="single" w:sz="4" w:space="0" w:color="auto"/>
              <w:bottom w:val="single" w:sz="4" w:space="0" w:color="auto"/>
              <w:right w:val="single" w:sz="4" w:space="0" w:color="auto"/>
            </w:tcBorders>
            <w:vAlign w:val="center"/>
            <w:hideMark/>
          </w:tcPr>
          <w:p w14:paraId="7435F643" w14:textId="6C959DEF"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single" w:sz="4" w:space="0" w:color="auto"/>
              <w:bottom w:val="single" w:sz="4" w:space="0" w:color="auto"/>
              <w:right w:val="single" w:sz="4" w:space="0" w:color="auto"/>
            </w:tcBorders>
            <w:vAlign w:val="center"/>
          </w:tcPr>
          <w:p w14:paraId="0C6E8428" w14:textId="7763B515"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553564F2" w14:textId="53E4D28E"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single" w:sz="4" w:space="0" w:color="auto"/>
              <w:bottom w:val="single" w:sz="4" w:space="0" w:color="auto"/>
              <w:right w:val="single" w:sz="4" w:space="0" w:color="auto"/>
            </w:tcBorders>
            <w:vAlign w:val="center"/>
          </w:tcPr>
          <w:p w14:paraId="1CB06554" w14:textId="10746109"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bottom w:val="single" w:sz="4" w:space="0" w:color="auto"/>
            </w:tcBorders>
            <w:vAlign w:val="center"/>
          </w:tcPr>
          <w:p w14:paraId="44856844" w14:textId="4E3A6AA6"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7C6E7472" w14:textId="201D3FC6"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left w:val="nil"/>
              <w:bottom w:val="single" w:sz="4" w:space="0" w:color="auto"/>
              <w:right w:val="single" w:sz="4" w:space="0" w:color="auto"/>
            </w:tcBorders>
            <w:vAlign w:val="center"/>
            <w:hideMark/>
          </w:tcPr>
          <w:p w14:paraId="34764621" w14:textId="1D246121" w:rsidR="00015372" w:rsidRPr="004B3B0C" w:rsidRDefault="00015372" w:rsidP="00931CF9">
            <w:pPr>
              <w:spacing w:after="0" w:line="240" w:lineRule="auto"/>
              <w:ind w:firstLine="0"/>
              <w:jc w:val="center"/>
              <w:rPr>
                <w:rFonts w:eastAsia="Times New Roman" w:cs="Calibri"/>
                <w:b/>
                <w:sz w:val="18"/>
                <w:szCs w:val="18"/>
                <w:lang w:eastAsia="pt-BR"/>
              </w:rPr>
            </w:pPr>
          </w:p>
        </w:tc>
        <w:tc>
          <w:tcPr>
            <w:tcW w:w="266" w:type="pct"/>
            <w:tcBorders>
              <w:top w:val="single" w:sz="4" w:space="0" w:color="auto"/>
              <w:left w:val="nil"/>
              <w:bottom w:val="single" w:sz="4" w:space="0" w:color="auto"/>
              <w:right w:val="single" w:sz="4" w:space="0" w:color="auto"/>
            </w:tcBorders>
            <w:vAlign w:val="center"/>
            <w:hideMark/>
          </w:tcPr>
          <w:p w14:paraId="386D3EA0" w14:textId="17AEEC6F"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left w:val="nil"/>
              <w:bottom w:val="single" w:sz="4" w:space="0" w:color="auto"/>
              <w:right w:val="single" w:sz="4" w:space="0" w:color="auto"/>
            </w:tcBorders>
            <w:vAlign w:val="center"/>
            <w:hideMark/>
          </w:tcPr>
          <w:p w14:paraId="52084369" w14:textId="2CB10FB4"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left w:val="nil"/>
              <w:bottom w:val="single" w:sz="4" w:space="0" w:color="auto"/>
              <w:right w:val="single" w:sz="4" w:space="0" w:color="auto"/>
            </w:tcBorders>
            <w:vAlign w:val="center"/>
            <w:hideMark/>
          </w:tcPr>
          <w:p w14:paraId="220EF155" w14:textId="1FB43AC5"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left w:val="nil"/>
              <w:bottom w:val="single" w:sz="4" w:space="0" w:color="auto"/>
              <w:right w:val="single" w:sz="4" w:space="0" w:color="auto"/>
            </w:tcBorders>
            <w:vAlign w:val="center"/>
            <w:hideMark/>
          </w:tcPr>
          <w:p w14:paraId="324D09B8" w14:textId="603F4AE4"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left w:val="nil"/>
              <w:bottom w:val="single" w:sz="4" w:space="0" w:color="auto"/>
              <w:right w:val="single" w:sz="4" w:space="0" w:color="auto"/>
            </w:tcBorders>
            <w:vAlign w:val="center"/>
            <w:hideMark/>
          </w:tcPr>
          <w:p w14:paraId="507AA864" w14:textId="7728F6EC"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left w:val="single" w:sz="4" w:space="0" w:color="000000" w:themeColor="text1"/>
              <w:bottom w:val="single" w:sz="4" w:space="0" w:color="auto"/>
              <w:right w:val="single" w:sz="4" w:space="0" w:color="auto"/>
            </w:tcBorders>
            <w:vAlign w:val="center"/>
            <w:hideMark/>
          </w:tcPr>
          <w:p w14:paraId="0C9AE849" w14:textId="743D40EC" w:rsidR="00015372" w:rsidRPr="004B3B0C" w:rsidRDefault="00015372" w:rsidP="00931CF9">
            <w:pPr>
              <w:spacing w:after="0" w:line="240" w:lineRule="auto"/>
              <w:ind w:firstLine="0"/>
              <w:jc w:val="center"/>
              <w:rPr>
                <w:rFonts w:eastAsia="Times New Roman" w:cs="Calibri"/>
                <w:bCs/>
                <w:sz w:val="18"/>
                <w:szCs w:val="18"/>
                <w:lang w:eastAsia="pt-BR"/>
              </w:rPr>
            </w:pPr>
          </w:p>
        </w:tc>
        <w:tc>
          <w:tcPr>
            <w:tcW w:w="265" w:type="pct"/>
            <w:tcBorders>
              <w:top w:val="single" w:sz="4" w:space="0" w:color="auto"/>
              <w:left w:val="nil"/>
              <w:bottom w:val="single" w:sz="4" w:space="0" w:color="auto"/>
              <w:right w:val="single" w:sz="4" w:space="0" w:color="auto"/>
            </w:tcBorders>
            <w:noWrap/>
            <w:vAlign w:val="center"/>
            <w:hideMark/>
          </w:tcPr>
          <w:p w14:paraId="2DCDF7D6" w14:textId="7995C3BA"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left w:val="nil"/>
              <w:bottom w:val="single" w:sz="4" w:space="0" w:color="auto"/>
              <w:right w:val="single" w:sz="4" w:space="0" w:color="auto"/>
            </w:tcBorders>
            <w:noWrap/>
            <w:vAlign w:val="center"/>
            <w:hideMark/>
          </w:tcPr>
          <w:p w14:paraId="51A992E0" w14:textId="0182AA7D" w:rsidR="00015372" w:rsidRPr="004B3B0C" w:rsidRDefault="00015372" w:rsidP="00931CF9">
            <w:pPr>
              <w:spacing w:after="0" w:line="240" w:lineRule="auto"/>
              <w:ind w:firstLine="0"/>
              <w:jc w:val="center"/>
              <w:rPr>
                <w:rFonts w:eastAsia="Times New Roman" w:cs="Calibri"/>
                <w:b/>
                <w:sz w:val="18"/>
                <w:szCs w:val="18"/>
                <w:lang w:eastAsia="pt-BR"/>
              </w:rPr>
            </w:pPr>
          </w:p>
        </w:tc>
        <w:tc>
          <w:tcPr>
            <w:tcW w:w="266" w:type="pct"/>
            <w:tcBorders>
              <w:top w:val="single" w:sz="4" w:space="0" w:color="auto"/>
              <w:left w:val="single" w:sz="4" w:space="0" w:color="auto"/>
              <w:bottom w:val="single" w:sz="4" w:space="0" w:color="auto"/>
              <w:right w:val="single" w:sz="8" w:space="0" w:color="000000" w:themeColor="text1"/>
            </w:tcBorders>
            <w:noWrap/>
            <w:vAlign w:val="center"/>
            <w:hideMark/>
          </w:tcPr>
          <w:p w14:paraId="5E0A7F55" w14:textId="0CD330E4" w:rsidR="00015372" w:rsidRPr="004B3B0C" w:rsidRDefault="00015372" w:rsidP="00931CF9">
            <w:pPr>
              <w:spacing w:after="0" w:line="240" w:lineRule="auto"/>
              <w:ind w:firstLine="0"/>
              <w:jc w:val="center"/>
              <w:rPr>
                <w:rFonts w:eastAsia="Times New Roman" w:cs="Calibri"/>
                <w:b/>
                <w:sz w:val="18"/>
                <w:szCs w:val="18"/>
                <w:lang w:eastAsia="pt-BR"/>
              </w:rPr>
            </w:pPr>
          </w:p>
        </w:tc>
      </w:tr>
      <w:tr w:rsidR="00FB4F47" w:rsidRPr="004B3B0C" w14:paraId="51AE0FFE" w14:textId="77777777" w:rsidTr="00B1184A">
        <w:trPr>
          <w:trHeight w:val="567"/>
        </w:trPr>
        <w:tc>
          <w:tcPr>
            <w:tcW w:w="489" w:type="pct"/>
            <w:tcBorders>
              <w:top w:val="nil"/>
              <w:left w:val="single" w:sz="8" w:space="0" w:color="auto"/>
              <w:bottom w:val="single" w:sz="4" w:space="0" w:color="auto"/>
              <w:right w:val="single" w:sz="4" w:space="0" w:color="auto"/>
            </w:tcBorders>
            <w:vAlign w:val="center"/>
          </w:tcPr>
          <w:p w14:paraId="5518E7D5" w14:textId="6B78526D" w:rsidR="00015372" w:rsidRPr="004B3B0C" w:rsidRDefault="00015372" w:rsidP="0000338B">
            <w:pPr>
              <w:spacing w:after="0" w:line="240" w:lineRule="auto"/>
              <w:ind w:firstLine="0"/>
              <w:jc w:val="left"/>
              <w:rPr>
                <w:rFonts w:eastAsia="Times New Roman" w:cs="Calibri"/>
                <w:b/>
                <w:sz w:val="18"/>
                <w:szCs w:val="18"/>
                <w:lang w:eastAsia="pt-BR"/>
              </w:rPr>
            </w:pPr>
            <w:r w:rsidRPr="004B3B0C">
              <w:rPr>
                <w:rFonts w:eastAsia="Times New Roman" w:cs="Calibri"/>
                <w:b/>
                <w:sz w:val="18"/>
                <w:szCs w:val="18"/>
                <w:lang w:eastAsia="pt-BR"/>
              </w:rPr>
              <w:t>COORDENADOR ADMINISTRATIVO</w:t>
            </w:r>
          </w:p>
        </w:tc>
        <w:tc>
          <w:tcPr>
            <w:tcW w:w="265" w:type="pct"/>
            <w:tcBorders>
              <w:top w:val="single" w:sz="4" w:space="0" w:color="auto"/>
              <w:bottom w:val="single" w:sz="4" w:space="0" w:color="auto"/>
              <w:right w:val="single" w:sz="4" w:space="0" w:color="auto"/>
            </w:tcBorders>
            <w:vAlign w:val="center"/>
          </w:tcPr>
          <w:p w14:paraId="78B5F9B5" w14:textId="77777777" w:rsidR="00015372" w:rsidRPr="004B3B0C" w:rsidRDefault="00015372" w:rsidP="00015372">
            <w:pPr>
              <w:spacing w:after="0" w:line="240" w:lineRule="auto"/>
              <w:ind w:firstLine="0"/>
              <w:jc w:val="center"/>
              <w:rPr>
                <w:rFonts w:eastAsia="Times New Roman" w:cs="Calibri"/>
                <w:b/>
                <w:sz w:val="18"/>
                <w:szCs w:val="18"/>
                <w:lang w:eastAsia="pt-BR"/>
              </w:rPr>
            </w:pPr>
          </w:p>
        </w:tc>
        <w:tc>
          <w:tcPr>
            <w:tcW w:w="265" w:type="pct"/>
            <w:tcBorders>
              <w:top w:val="nil"/>
              <w:left w:val="single" w:sz="4" w:space="0" w:color="auto"/>
              <w:bottom w:val="single" w:sz="4" w:space="0" w:color="auto"/>
              <w:right w:val="single" w:sz="4" w:space="0" w:color="auto"/>
            </w:tcBorders>
            <w:vAlign w:val="center"/>
          </w:tcPr>
          <w:p w14:paraId="3782B41D" w14:textId="50055C62"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single" w:sz="4" w:space="0" w:color="auto"/>
              <w:bottom w:val="single" w:sz="4" w:space="0" w:color="auto"/>
              <w:right w:val="single" w:sz="4" w:space="0" w:color="auto"/>
            </w:tcBorders>
            <w:vAlign w:val="center"/>
          </w:tcPr>
          <w:p w14:paraId="1B287D75" w14:textId="4726EC60"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single" w:sz="4" w:space="0" w:color="auto"/>
              <w:bottom w:val="single" w:sz="4" w:space="0" w:color="auto"/>
              <w:right w:val="single" w:sz="4" w:space="0" w:color="auto"/>
            </w:tcBorders>
            <w:vAlign w:val="center"/>
          </w:tcPr>
          <w:p w14:paraId="2C449F4B" w14:textId="3F78DFA4"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single" w:sz="4" w:space="0" w:color="auto"/>
              <w:bottom w:val="single" w:sz="4" w:space="0" w:color="auto"/>
              <w:right w:val="single" w:sz="4" w:space="0" w:color="auto"/>
            </w:tcBorders>
            <w:vAlign w:val="center"/>
          </w:tcPr>
          <w:p w14:paraId="4AE4D5DC" w14:textId="3D4ABC11"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bottom w:val="single" w:sz="4" w:space="0" w:color="auto"/>
            </w:tcBorders>
            <w:vAlign w:val="center"/>
          </w:tcPr>
          <w:p w14:paraId="2E8FFA70" w14:textId="7A6EC5E0"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single" w:sz="4" w:space="0" w:color="auto"/>
              <w:bottom w:val="single" w:sz="4" w:space="0" w:color="auto"/>
              <w:right w:val="single" w:sz="4" w:space="0" w:color="auto"/>
            </w:tcBorders>
            <w:vAlign w:val="center"/>
          </w:tcPr>
          <w:p w14:paraId="5F9FC328" w14:textId="77777777"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tcPr>
          <w:p w14:paraId="0F0EB73E" w14:textId="77777777" w:rsidR="00015372" w:rsidRPr="004B3B0C" w:rsidRDefault="00015372" w:rsidP="00931CF9">
            <w:pPr>
              <w:spacing w:after="0" w:line="240" w:lineRule="auto"/>
              <w:ind w:firstLine="0"/>
              <w:jc w:val="center"/>
              <w:rPr>
                <w:rFonts w:eastAsia="Times New Roman" w:cs="Calibri"/>
                <w:b/>
                <w:sz w:val="18"/>
                <w:szCs w:val="18"/>
                <w:lang w:eastAsia="pt-BR"/>
              </w:rPr>
            </w:pPr>
          </w:p>
        </w:tc>
        <w:tc>
          <w:tcPr>
            <w:tcW w:w="266" w:type="pct"/>
            <w:tcBorders>
              <w:top w:val="nil"/>
              <w:left w:val="nil"/>
              <w:bottom w:val="single" w:sz="4" w:space="0" w:color="auto"/>
              <w:right w:val="single" w:sz="4" w:space="0" w:color="auto"/>
            </w:tcBorders>
            <w:vAlign w:val="center"/>
          </w:tcPr>
          <w:p w14:paraId="4298739B" w14:textId="77777777"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tcPr>
          <w:p w14:paraId="6D97CFFB" w14:textId="77777777"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tcPr>
          <w:p w14:paraId="7412C5BE" w14:textId="77777777"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tcPr>
          <w:p w14:paraId="0F390A14" w14:textId="77777777"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tcPr>
          <w:p w14:paraId="1A446514" w14:textId="77777777"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single" w:sz="4" w:space="0" w:color="000000" w:themeColor="text1"/>
              <w:bottom w:val="single" w:sz="4" w:space="0" w:color="auto"/>
              <w:right w:val="single" w:sz="4" w:space="0" w:color="auto"/>
            </w:tcBorders>
            <w:vAlign w:val="center"/>
          </w:tcPr>
          <w:p w14:paraId="3FC38838" w14:textId="77777777"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noWrap/>
            <w:vAlign w:val="center"/>
          </w:tcPr>
          <w:p w14:paraId="4B4D9F84" w14:textId="77777777"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noWrap/>
            <w:vAlign w:val="center"/>
          </w:tcPr>
          <w:p w14:paraId="7BED5641" w14:textId="77777777" w:rsidR="00015372" w:rsidRPr="004B3B0C" w:rsidRDefault="00015372" w:rsidP="00931CF9">
            <w:pPr>
              <w:spacing w:after="0" w:line="240" w:lineRule="auto"/>
              <w:ind w:firstLine="0"/>
              <w:jc w:val="center"/>
              <w:rPr>
                <w:rFonts w:eastAsia="Times New Roman" w:cs="Calibri"/>
                <w:b/>
                <w:sz w:val="18"/>
                <w:szCs w:val="18"/>
                <w:lang w:eastAsia="pt-BR"/>
              </w:rPr>
            </w:pPr>
          </w:p>
        </w:tc>
        <w:tc>
          <w:tcPr>
            <w:tcW w:w="266" w:type="pct"/>
            <w:tcBorders>
              <w:top w:val="nil"/>
              <w:left w:val="single" w:sz="4" w:space="0" w:color="auto"/>
              <w:bottom w:val="single" w:sz="4" w:space="0" w:color="auto"/>
              <w:right w:val="single" w:sz="8" w:space="0" w:color="000000" w:themeColor="text1"/>
            </w:tcBorders>
            <w:noWrap/>
            <w:vAlign w:val="center"/>
          </w:tcPr>
          <w:p w14:paraId="500B043A" w14:textId="491C9EC0" w:rsidR="00015372" w:rsidRPr="004B3B0C" w:rsidRDefault="00015372" w:rsidP="00931CF9">
            <w:pPr>
              <w:spacing w:after="0" w:line="240" w:lineRule="auto"/>
              <w:ind w:firstLine="0"/>
              <w:jc w:val="center"/>
              <w:rPr>
                <w:rFonts w:eastAsia="Times New Roman" w:cs="Calibri"/>
                <w:b/>
                <w:sz w:val="18"/>
                <w:szCs w:val="18"/>
                <w:lang w:eastAsia="pt-BR"/>
              </w:rPr>
            </w:pPr>
          </w:p>
        </w:tc>
      </w:tr>
      <w:tr w:rsidR="00FB4F47" w:rsidRPr="004B3B0C" w14:paraId="2F82C411" w14:textId="77777777" w:rsidTr="00B1184A">
        <w:trPr>
          <w:trHeight w:val="567"/>
        </w:trPr>
        <w:tc>
          <w:tcPr>
            <w:tcW w:w="489" w:type="pct"/>
            <w:tcBorders>
              <w:top w:val="nil"/>
              <w:left w:val="single" w:sz="8" w:space="0" w:color="000000" w:themeColor="text1"/>
              <w:bottom w:val="single" w:sz="4" w:space="0" w:color="auto"/>
              <w:right w:val="single" w:sz="4" w:space="0" w:color="auto"/>
            </w:tcBorders>
            <w:vAlign w:val="center"/>
            <w:hideMark/>
          </w:tcPr>
          <w:p w14:paraId="1784B056" w14:textId="77777777" w:rsidR="00015372" w:rsidRPr="004B3B0C" w:rsidRDefault="00015372" w:rsidP="0000338B">
            <w:pPr>
              <w:spacing w:after="0" w:line="240" w:lineRule="auto"/>
              <w:ind w:firstLine="0"/>
              <w:jc w:val="left"/>
              <w:rPr>
                <w:rFonts w:eastAsia="Times New Roman" w:cs="Calibri"/>
                <w:b/>
                <w:sz w:val="18"/>
                <w:szCs w:val="18"/>
                <w:lang w:eastAsia="pt-BR"/>
              </w:rPr>
            </w:pPr>
            <w:r w:rsidRPr="004B3B0C">
              <w:rPr>
                <w:rFonts w:eastAsia="Times New Roman" w:cs="Calibri"/>
                <w:b/>
                <w:sz w:val="18"/>
                <w:szCs w:val="18"/>
                <w:lang w:eastAsia="pt-BR"/>
              </w:rPr>
              <w:t>SALA DOS PROFESSORES</w:t>
            </w:r>
          </w:p>
        </w:tc>
        <w:tc>
          <w:tcPr>
            <w:tcW w:w="265" w:type="pct"/>
            <w:tcBorders>
              <w:top w:val="single" w:sz="4" w:space="0" w:color="auto"/>
              <w:bottom w:val="single" w:sz="4" w:space="0" w:color="auto"/>
              <w:right w:val="single" w:sz="4" w:space="0" w:color="auto"/>
            </w:tcBorders>
            <w:vAlign w:val="center"/>
          </w:tcPr>
          <w:p w14:paraId="495B64BF" w14:textId="77777777" w:rsidR="00015372" w:rsidRPr="004B3B0C" w:rsidRDefault="00015372" w:rsidP="00015372">
            <w:pPr>
              <w:spacing w:after="0" w:line="240" w:lineRule="auto"/>
              <w:ind w:firstLine="0"/>
              <w:jc w:val="center"/>
              <w:rPr>
                <w:rFonts w:eastAsia="Times New Roman" w:cs="Calibri"/>
                <w:b/>
                <w:sz w:val="18"/>
                <w:szCs w:val="18"/>
                <w:lang w:eastAsia="pt-BR"/>
              </w:rPr>
            </w:pPr>
          </w:p>
        </w:tc>
        <w:tc>
          <w:tcPr>
            <w:tcW w:w="265" w:type="pct"/>
            <w:tcBorders>
              <w:top w:val="nil"/>
              <w:left w:val="single" w:sz="4" w:space="0" w:color="auto"/>
              <w:bottom w:val="single" w:sz="4" w:space="0" w:color="auto"/>
              <w:right w:val="single" w:sz="4" w:space="0" w:color="auto"/>
            </w:tcBorders>
            <w:vAlign w:val="center"/>
            <w:hideMark/>
          </w:tcPr>
          <w:p w14:paraId="586D9494" w14:textId="2D9F0A50"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2</w:t>
            </w:r>
          </w:p>
        </w:tc>
        <w:tc>
          <w:tcPr>
            <w:tcW w:w="265" w:type="pct"/>
            <w:tcBorders>
              <w:top w:val="single" w:sz="4" w:space="0" w:color="auto"/>
              <w:bottom w:val="single" w:sz="4" w:space="0" w:color="auto"/>
              <w:right w:val="single" w:sz="4" w:space="0" w:color="auto"/>
            </w:tcBorders>
            <w:vAlign w:val="center"/>
          </w:tcPr>
          <w:p w14:paraId="5DC86534" w14:textId="3B47018E"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2</w:t>
            </w:r>
          </w:p>
        </w:tc>
        <w:tc>
          <w:tcPr>
            <w:tcW w:w="265" w:type="pct"/>
            <w:tcBorders>
              <w:top w:val="nil"/>
              <w:left w:val="single" w:sz="4" w:space="0" w:color="auto"/>
              <w:bottom w:val="single" w:sz="4" w:space="0" w:color="auto"/>
              <w:right w:val="single" w:sz="4" w:space="0" w:color="auto"/>
            </w:tcBorders>
            <w:vAlign w:val="center"/>
            <w:hideMark/>
          </w:tcPr>
          <w:p w14:paraId="7EE9DA96" w14:textId="1D074624"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bottom w:val="single" w:sz="4" w:space="0" w:color="auto"/>
              <w:right w:val="single" w:sz="4" w:space="0" w:color="auto"/>
            </w:tcBorders>
            <w:vAlign w:val="center"/>
          </w:tcPr>
          <w:p w14:paraId="397E0BF0" w14:textId="3B1A919B"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bottom w:val="single" w:sz="4" w:space="0" w:color="auto"/>
            </w:tcBorders>
            <w:vAlign w:val="center"/>
          </w:tcPr>
          <w:p w14:paraId="168D9CFC" w14:textId="77777777"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single" w:sz="4" w:space="0" w:color="auto"/>
              <w:bottom w:val="single" w:sz="4" w:space="0" w:color="auto"/>
              <w:right w:val="single" w:sz="4" w:space="0" w:color="auto"/>
            </w:tcBorders>
            <w:vAlign w:val="center"/>
            <w:hideMark/>
          </w:tcPr>
          <w:p w14:paraId="6C73B11D" w14:textId="0550C430"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2D5E92DB" w14:textId="06830B35" w:rsidR="00015372" w:rsidRPr="004B3B0C" w:rsidRDefault="00015372" w:rsidP="00931CF9">
            <w:pPr>
              <w:spacing w:after="0" w:line="240" w:lineRule="auto"/>
              <w:ind w:firstLine="0"/>
              <w:jc w:val="center"/>
              <w:rPr>
                <w:rFonts w:eastAsia="Times New Roman" w:cs="Calibri"/>
                <w:b/>
                <w:sz w:val="18"/>
                <w:szCs w:val="18"/>
                <w:lang w:eastAsia="pt-BR"/>
              </w:rPr>
            </w:pPr>
          </w:p>
        </w:tc>
        <w:tc>
          <w:tcPr>
            <w:tcW w:w="266" w:type="pct"/>
            <w:tcBorders>
              <w:top w:val="nil"/>
              <w:left w:val="nil"/>
              <w:bottom w:val="single" w:sz="4" w:space="0" w:color="auto"/>
              <w:right w:val="single" w:sz="4" w:space="0" w:color="auto"/>
            </w:tcBorders>
            <w:vAlign w:val="center"/>
            <w:hideMark/>
          </w:tcPr>
          <w:p w14:paraId="2034B600" w14:textId="6C519258"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2136DAB2" w14:textId="10682C9D"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50709716" w14:textId="07843338"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0A60F838" w14:textId="75AD96F3"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451F2BEC" w14:textId="1F84DD8B"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single" w:sz="4" w:space="0" w:color="000000" w:themeColor="text1"/>
              <w:bottom w:val="single" w:sz="4" w:space="0" w:color="auto"/>
              <w:right w:val="single" w:sz="4" w:space="0" w:color="auto"/>
            </w:tcBorders>
            <w:vAlign w:val="center"/>
            <w:hideMark/>
          </w:tcPr>
          <w:p w14:paraId="57E4E3AF" w14:textId="6CF09325"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noWrap/>
            <w:vAlign w:val="center"/>
            <w:hideMark/>
          </w:tcPr>
          <w:p w14:paraId="02FFA072" w14:textId="4733DB50"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noWrap/>
            <w:vAlign w:val="center"/>
            <w:hideMark/>
          </w:tcPr>
          <w:p w14:paraId="23BAF029" w14:textId="2B716049" w:rsidR="00015372" w:rsidRPr="004B3B0C" w:rsidRDefault="00015372" w:rsidP="00931CF9">
            <w:pPr>
              <w:spacing w:after="0" w:line="240" w:lineRule="auto"/>
              <w:ind w:firstLine="0"/>
              <w:jc w:val="center"/>
              <w:rPr>
                <w:rFonts w:eastAsia="Times New Roman" w:cs="Calibri"/>
                <w:b/>
                <w:sz w:val="18"/>
                <w:szCs w:val="18"/>
                <w:lang w:eastAsia="pt-BR"/>
              </w:rPr>
            </w:pPr>
          </w:p>
        </w:tc>
        <w:tc>
          <w:tcPr>
            <w:tcW w:w="266" w:type="pct"/>
            <w:tcBorders>
              <w:top w:val="nil"/>
              <w:left w:val="single" w:sz="4" w:space="0" w:color="auto"/>
              <w:bottom w:val="single" w:sz="4" w:space="0" w:color="auto"/>
              <w:right w:val="single" w:sz="8" w:space="0" w:color="000000" w:themeColor="text1"/>
            </w:tcBorders>
            <w:noWrap/>
            <w:vAlign w:val="center"/>
            <w:hideMark/>
          </w:tcPr>
          <w:p w14:paraId="760EC404" w14:textId="37878A4A" w:rsidR="00015372" w:rsidRPr="004B3B0C" w:rsidRDefault="00015372" w:rsidP="00931CF9">
            <w:pPr>
              <w:spacing w:after="0" w:line="240" w:lineRule="auto"/>
              <w:ind w:firstLine="0"/>
              <w:jc w:val="center"/>
              <w:rPr>
                <w:rFonts w:eastAsia="Times New Roman" w:cs="Calibri"/>
                <w:b/>
                <w:sz w:val="18"/>
                <w:szCs w:val="18"/>
                <w:lang w:eastAsia="pt-BR"/>
              </w:rPr>
            </w:pPr>
          </w:p>
        </w:tc>
      </w:tr>
      <w:tr w:rsidR="00FB4F47" w:rsidRPr="004B3B0C" w14:paraId="1D3FCF0C" w14:textId="77777777" w:rsidTr="00B1184A">
        <w:trPr>
          <w:trHeight w:val="567"/>
        </w:trPr>
        <w:tc>
          <w:tcPr>
            <w:tcW w:w="489" w:type="pct"/>
            <w:tcBorders>
              <w:top w:val="nil"/>
              <w:left w:val="single" w:sz="8" w:space="0" w:color="000000" w:themeColor="text1"/>
              <w:bottom w:val="single" w:sz="4" w:space="0" w:color="auto"/>
              <w:right w:val="single" w:sz="4" w:space="0" w:color="auto"/>
            </w:tcBorders>
            <w:vAlign w:val="center"/>
            <w:hideMark/>
          </w:tcPr>
          <w:p w14:paraId="6F1E4862" w14:textId="77777777" w:rsidR="00015372" w:rsidRPr="004B3B0C" w:rsidRDefault="00015372" w:rsidP="0000338B">
            <w:pPr>
              <w:spacing w:after="0" w:line="240" w:lineRule="auto"/>
              <w:ind w:firstLine="0"/>
              <w:jc w:val="left"/>
              <w:rPr>
                <w:rFonts w:eastAsia="Times New Roman" w:cs="Calibri"/>
                <w:b/>
                <w:sz w:val="18"/>
                <w:szCs w:val="18"/>
                <w:lang w:eastAsia="pt-BR"/>
              </w:rPr>
            </w:pPr>
            <w:r w:rsidRPr="004B3B0C">
              <w:rPr>
                <w:rFonts w:eastAsia="Times New Roman" w:cs="Calibri"/>
                <w:b/>
                <w:sz w:val="18"/>
                <w:szCs w:val="18"/>
                <w:lang w:eastAsia="pt-BR"/>
              </w:rPr>
              <w:t>SALA DE LEITURA</w:t>
            </w:r>
          </w:p>
        </w:tc>
        <w:tc>
          <w:tcPr>
            <w:tcW w:w="265" w:type="pct"/>
            <w:tcBorders>
              <w:top w:val="single" w:sz="4" w:space="0" w:color="auto"/>
              <w:bottom w:val="single" w:sz="4" w:space="0" w:color="auto"/>
              <w:right w:val="single" w:sz="4" w:space="0" w:color="auto"/>
            </w:tcBorders>
            <w:vAlign w:val="center"/>
          </w:tcPr>
          <w:p w14:paraId="1304A608" w14:textId="77777777" w:rsidR="00015372" w:rsidRPr="004B3B0C" w:rsidRDefault="00015372" w:rsidP="00015372">
            <w:pPr>
              <w:spacing w:after="0" w:line="240" w:lineRule="auto"/>
              <w:ind w:firstLine="0"/>
              <w:jc w:val="center"/>
              <w:rPr>
                <w:rFonts w:eastAsia="Times New Roman" w:cs="Calibri"/>
                <w:b/>
                <w:sz w:val="18"/>
                <w:szCs w:val="18"/>
                <w:lang w:eastAsia="pt-BR"/>
              </w:rPr>
            </w:pPr>
          </w:p>
        </w:tc>
        <w:tc>
          <w:tcPr>
            <w:tcW w:w="265" w:type="pct"/>
            <w:tcBorders>
              <w:top w:val="nil"/>
              <w:left w:val="single" w:sz="4" w:space="0" w:color="auto"/>
              <w:bottom w:val="single" w:sz="4" w:space="0" w:color="auto"/>
              <w:right w:val="single" w:sz="4" w:space="0" w:color="auto"/>
            </w:tcBorders>
            <w:vAlign w:val="center"/>
            <w:hideMark/>
          </w:tcPr>
          <w:p w14:paraId="77CBBFAD" w14:textId="3E9FC991"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single" w:sz="4" w:space="0" w:color="auto"/>
              <w:bottom w:val="single" w:sz="4" w:space="0" w:color="auto"/>
              <w:right w:val="single" w:sz="4" w:space="0" w:color="auto"/>
            </w:tcBorders>
            <w:vAlign w:val="center"/>
          </w:tcPr>
          <w:p w14:paraId="09B4EAC4" w14:textId="2E1386E5"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single" w:sz="4" w:space="0" w:color="auto"/>
              <w:bottom w:val="single" w:sz="4" w:space="0" w:color="auto"/>
              <w:right w:val="single" w:sz="4" w:space="0" w:color="auto"/>
            </w:tcBorders>
            <w:vAlign w:val="center"/>
            <w:hideMark/>
          </w:tcPr>
          <w:p w14:paraId="5E853539" w14:textId="65D11471"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bottom w:val="single" w:sz="4" w:space="0" w:color="auto"/>
              <w:right w:val="single" w:sz="4" w:space="0" w:color="auto"/>
            </w:tcBorders>
            <w:vAlign w:val="center"/>
          </w:tcPr>
          <w:p w14:paraId="649D6011" w14:textId="210A31E8"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single" w:sz="4" w:space="0" w:color="auto"/>
              <w:bottom w:val="single" w:sz="4" w:space="0" w:color="auto"/>
            </w:tcBorders>
            <w:vAlign w:val="center"/>
          </w:tcPr>
          <w:p w14:paraId="122E09C8" w14:textId="77777777"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single" w:sz="4" w:space="0" w:color="auto"/>
              <w:bottom w:val="single" w:sz="4" w:space="0" w:color="auto"/>
              <w:right w:val="single" w:sz="4" w:space="0" w:color="auto"/>
            </w:tcBorders>
            <w:vAlign w:val="center"/>
            <w:hideMark/>
          </w:tcPr>
          <w:p w14:paraId="3757C2C5" w14:textId="1F29589E"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vAlign w:val="center"/>
            <w:hideMark/>
          </w:tcPr>
          <w:p w14:paraId="3CD7CB18" w14:textId="103955E1" w:rsidR="00015372" w:rsidRPr="004B3B0C" w:rsidRDefault="00015372" w:rsidP="00931CF9">
            <w:pPr>
              <w:spacing w:after="0" w:line="240" w:lineRule="auto"/>
              <w:ind w:firstLine="0"/>
              <w:jc w:val="center"/>
              <w:rPr>
                <w:rFonts w:eastAsia="Times New Roman" w:cs="Calibri"/>
                <w:b/>
                <w:sz w:val="18"/>
                <w:szCs w:val="18"/>
                <w:lang w:eastAsia="pt-BR"/>
              </w:rPr>
            </w:pPr>
          </w:p>
        </w:tc>
        <w:tc>
          <w:tcPr>
            <w:tcW w:w="266" w:type="pct"/>
            <w:tcBorders>
              <w:top w:val="nil"/>
              <w:left w:val="nil"/>
              <w:bottom w:val="single" w:sz="4" w:space="0" w:color="auto"/>
              <w:right w:val="single" w:sz="4" w:space="0" w:color="auto"/>
            </w:tcBorders>
            <w:vAlign w:val="center"/>
            <w:hideMark/>
          </w:tcPr>
          <w:p w14:paraId="3D973528" w14:textId="77777777"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nil"/>
              <w:bottom w:val="single" w:sz="4" w:space="0" w:color="auto"/>
              <w:right w:val="single" w:sz="4" w:space="0" w:color="auto"/>
            </w:tcBorders>
            <w:vAlign w:val="center"/>
            <w:hideMark/>
          </w:tcPr>
          <w:p w14:paraId="6CDF0669" w14:textId="77777777"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nil"/>
              <w:bottom w:val="single" w:sz="4" w:space="0" w:color="auto"/>
              <w:right w:val="single" w:sz="4" w:space="0" w:color="auto"/>
            </w:tcBorders>
            <w:vAlign w:val="center"/>
            <w:hideMark/>
          </w:tcPr>
          <w:p w14:paraId="4305E3E7" w14:textId="77777777"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nil"/>
              <w:bottom w:val="single" w:sz="4" w:space="0" w:color="auto"/>
              <w:right w:val="single" w:sz="4" w:space="0" w:color="auto"/>
            </w:tcBorders>
            <w:vAlign w:val="center"/>
            <w:hideMark/>
          </w:tcPr>
          <w:p w14:paraId="5404F533" w14:textId="77777777"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nil"/>
              <w:bottom w:val="single" w:sz="4" w:space="0" w:color="auto"/>
              <w:right w:val="single" w:sz="4" w:space="0" w:color="auto"/>
            </w:tcBorders>
            <w:vAlign w:val="center"/>
            <w:hideMark/>
          </w:tcPr>
          <w:p w14:paraId="5D3F8F06" w14:textId="77777777"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single" w:sz="4" w:space="0" w:color="000000" w:themeColor="text1"/>
              <w:bottom w:val="single" w:sz="4" w:space="0" w:color="auto"/>
              <w:right w:val="single" w:sz="4" w:space="0" w:color="auto"/>
            </w:tcBorders>
            <w:vAlign w:val="center"/>
            <w:hideMark/>
          </w:tcPr>
          <w:p w14:paraId="6A5ECFCA" w14:textId="6449E48E"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noWrap/>
            <w:vAlign w:val="center"/>
            <w:hideMark/>
          </w:tcPr>
          <w:p w14:paraId="525666D4" w14:textId="02A06039"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4" w:space="0" w:color="auto"/>
              <w:right w:val="single" w:sz="4" w:space="0" w:color="auto"/>
            </w:tcBorders>
            <w:noWrap/>
            <w:vAlign w:val="center"/>
            <w:hideMark/>
          </w:tcPr>
          <w:p w14:paraId="57B3A2D0" w14:textId="5D98291F" w:rsidR="00015372" w:rsidRPr="004B3B0C" w:rsidRDefault="00015372" w:rsidP="00931CF9">
            <w:pPr>
              <w:spacing w:after="0" w:line="240" w:lineRule="auto"/>
              <w:ind w:firstLine="0"/>
              <w:jc w:val="center"/>
              <w:rPr>
                <w:rFonts w:eastAsia="Times New Roman" w:cs="Calibri"/>
                <w:b/>
                <w:sz w:val="18"/>
                <w:szCs w:val="18"/>
                <w:lang w:eastAsia="pt-BR"/>
              </w:rPr>
            </w:pPr>
          </w:p>
        </w:tc>
        <w:tc>
          <w:tcPr>
            <w:tcW w:w="266" w:type="pct"/>
            <w:tcBorders>
              <w:top w:val="nil"/>
              <w:left w:val="single" w:sz="4" w:space="0" w:color="auto"/>
              <w:bottom w:val="single" w:sz="4" w:space="0" w:color="auto"/>
              <w:right w:val="single" w:sz="8" w:space="0" w:color="000000" w:themeColor="text1"/>
            </w:tcBorders>
            <w:noWrap/>
            <w:vAlign w:val="center"/>
            <w:hideMark/>
          </w:tcPr>
          <w:p w14:paraId="6E49B8B4" w14:textId="316E6FDE" w:rsidR="00015372" w:rsidRPr="004B3B0C" w:rsidRDefault="00015372" w:rsidP="00931CF9">
            <w:pPr>
              <w:spacing w:after="0" w:line="240" w:lineRule="auto"/>
              <w:ind w:firstLine="0"/>
              <w:jc w:val="center"/>
              <w:rPr>
                <w:rFonts w:eastAsia="Times New Roman" w:cs="Calibri"/>
                <w:b/>
                <w:sz w:val="18"/>
                <w:szCs w:val="18"/>
                <w:lang w:eastAsia="pt-BR"/>
              </w:rPr>
            </w:pPr>
          </w:p>
        </w:tc>
      </w:tr>
      <w:tr w:rsidR="00B1184A" w:rsidRPr="004B3B0C" w14:paraId="03016D5B" w14:textId="77777777" w:rsidTr="00B1184A">
        <w:trPr>
          <w:trHeight w:val="567"/>
        </w:trPr>
        <w:tc>
          <w:tcPr>
            <w:tcW w:w="489" w:type="pct"/>
            <w:tcBorders>
              <w:top w:val="nil"/>
              <w:left w:val="single" w:sz="8" w:space="0" w:color="000000" w:themeColor="text1"/>
              <w:bottom w:val="single" w:sz="8" w:space="0" w:color="000000" w:themeColor="text1"/>
              <w:right w:val="single" w:sz="4" w:space="0" w:color="auto"/>
            </w:tcBorders>
            <w:vAlign w:val="center"/>
            <w:hideMark/>
          </w:tcPr>
          <w:p w14:paraId="33F6CA5D" w14:textId="77777777" w:rsidR="00015372" w:rsidRPr="004B3B0C" w:rsidRDefault="00015372" w:rsidP="00967B7A">
            <w:pPr>
              <w:spacing w:after="0" w:line="240" w:lineRule="auto"/>
              <w:ind w:firstLine="0"/>
              <w:jc w:val="left"/>
              <w:rPr>
                <w:rFonts w:eastAsia="Times New Roman" w:cs="Calibri"/>
                <w:b/>
                <w:sz w:val="18"/>
                <w:szCs w:val="18"/>
                <w:lang w:eastAsia="pt-BR"/>
              </w:rPr>
            </w:pPr>
            <w:r w:rsidRPr="004B3B0C">
              <w:rPr>
                <w:rFonts w:eastAsia="Times New Roman" w:cs="Calibri"/>
                <w:b/>
                <w:sz w:val="18"/>
                <w:szCs w:val="18"/>
                <w:lang w:eastAsia="pt-BR"/>
              </w:rPr>
              <w:t>PROFESSORES</w:t>
            </w:r>
          </w:p>
        </w:tc>
        <w:tc>
          <w:tcPr>
            <w:tcW w:w="265" w:type="pct"/>
            <w:tcBorders>
              <w:top w:val="single" w:sz="4" w:space="0" w:color="auto"/>
              <w:bottom w:val="single" w:sz="4" w:space="0" w:color="auto"/>
              <w:right w:val="single" w:sz="4" w:space="0" w:color="auto"/>
            </w:tcBorders>
            <w:vAlign w:val="center"/>
          </w:tcPr>
          <w:p w14:paraId="26463E16" w14:textId="77777777" w:rsidR="00015372" w:rsidRPr="004B3B0C" w:rsidRDefault="00015372" w:rsidP="00015372">
            <w:pPr>
              <w:spacing w:after="0" w:line="240" w:lineRule="auto"/>
              <w:ind w:firstLine="0"/>
              <w:jc w:val="center"/>
              <w:rPr>
                <w:rFonts w:eastAsia="Times New Roman" w:cs="Calibri"/>
                <w:b/>
                <w:sz w:val="18"/>
                <w:szCs w:val="18"/>
                <w:lang w:eastAsia="pt-BR"/>
              </w:rPr>
            </w:pPr>
          </w:p>
        </w:tc>
        <w:tc>
          <w:tcPr>
            <w:tcW w:w="265" w:type="pct"/>
            <w:tcBorders>
              <w:top w:val="nil"/>
              <w:left w:val="single" w:sz="4" w:space="0" w:color="auto"/>
              <w:bottom w:val="single" w:sz="8" w:space="0" w:color="000000" w:themeColor="text1"/>
              <w:right w:val="single" w:sz="4" w:space="0" w:color="auto"/>
            </w:tcBorders>
            <w:vAlign w:val="center"/>
            <w:hideMark/>
          </w:tcPr>
          <w:p w14:paraId="1DBE24CF" w14:textId="2BC7AD0B" w:rsidR="00015372" w:rsidRPr="004B3B0C" w:rsidRDefault="00015372" w:rsidP="00B1184A">
            <w:pPr>
              <w:spacing w:after="0" w:line="240" w:lineRule="auto"/>
              <w:ind w:firstLine="0"/>
              <w:jc w:val="center"/>
              <w:rPr>
                <w:rFonts w:eastAsia="Times New Roman" w:cs="Calibri"/>
                <w:b/>
                <w:sz w:val="18"/>
                <w:szCs w:val="18"/>
                <w:lang w:eastAsia="pt-BR"/>
              </w:rPr>
            </w:pPr>
          </w:p>
        </w:tc>
        <w:tc>
          <w:tcPr>
            <w:tcW w:w="265" w:type="pct"/>
            <w:tcBorders>
              <w:top w:val="single" w:sz="4" w:space="0" w:color="auto"/>
              <w:bottom w:val="single" w:sz="4" w:space="0" w:color="auto"/>
              <w:right w:val="single" w:sz="4" w:space="0" w:color="auto"/>
            </w:tcBorders>
            <w:vAlign w:val="center"/>
          </w:tcPr>
          <w:p w14:paraId="2A8FD23A" w14:textId="77777777"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single" w:sz="4" w:space="0" w:color="auto"/>
              <w:bottom w:val="single" w:sz="8" w:space="0" w:color="000000" w:themeColor="text1"/>
              <w:right w:val="single" w:sz="4" w:space="0" w:color="auto"/>
            </w:tcBorders>
            <w:vAlign w:val="center"/>
            <w:hideMark/>
          </w:tcPr>
          <w:p w14:paraId="2296D691" w14:textId="2C433D35" w:rsidR="00015372" w:rsidRPr="004B3B0C" w:rsidRDefault="00015372" w:rsidP="00931CF9">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41</w:t>
            </w:r>
          </w:p>
        </w:tc>
        <w:tc>
          <w:tcPr>
            <w:tcW w:w="265" w:type="pct"/>
            <w:tcBorders>
              <w:top w:val="single" w:sz="4" w:space="0" w:color="auto"/>
              <w:bottom w:val="single" w:sz="4" w:space="0" w:color="auto"/>
              <w:right w:val="single" w:sz="4" w:space="0" w:color="auto"/>
            </w:tcBorders>
            <w:vAlign w:val="center"/>
          </w:tcPr>
          <w:p w14:paraId="2B8EE171" w14:textId="20BC2E16" w:rsidR="00015372" w:rsidRPr="004B3B0C" w:rsidRDefault="00015372" w:rsidP="00B1184A">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41</w:t>
            </w:r>
          </w:p>
        </w:tc>
        <w:tc>
          <w:tcPr>
            <w:tcW w:w="265" w:type="pct"/>
            <w:tcBorders>
              <w:top w:val="single" w:sz="4" w:space="0" w:color="auto"/>
              <w:bottom w:val="single" w:sz="4" w:space="0" w:color="auto"/>
            </w:tcBorders>
            <w:vAlign w:val="center"/>
          </w:tcPr>
          <w:p w14:paraId="3AD54A30" w14:textId="77777777" w:rsidR="00015372" w:rsidRPr="004B3B0C" w:rsidRDefault="00015372" w:rsidP="00B1184A">
            <w:pPr>
              <w:spacing w:after="0" w:line="240" w:lineRule="auto"/>
              <w:ind w:firstLine="0"/>
              <w:jc w:val="center"/>
              <w:rPr>
                <w:rFonts w:eastAsia="Times New Roman" w:cs="Calibri"/>
                <w:b/>
                <w:sz w:val="18"/>
                <w:szCs w:val="18"/>
                <w:lang w:eastAsia="pt-BR"/>
              </w:rPr>
            </w:pPr>
          </w:p>
        </w:tc>
        <w:tc>
          <w:tcPr>
            <w:tcW w:w="265" w:type="pct"/>
            <w:tcBorders>
              <w:top w:val="nil"/>
              <w:left w:val="single" w:sz="4" w:space="0" w:color="auto"/>
              <w:bottom w:val="single" w:sz="8" w:space="0" w:color="000000" w:themeColor="text1"/>
              <w:right w:val="single" w:sz="4" w:space="0" w:color="auto"/>
            </w:tcBorders>
            <w:vAlign w:val="center"/>
            <w:hideMark/>
          </w:tcPr>
          <w:p w14:paraId="0FB24974" w14:textId="7B6FC06A" w:rsidR="00015372" w:rsidRPr="004B3B0C" w:rsidRDefault="00015372" w:rsidP="00B1184A">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8" w:space="0" w:color="000000" w:themeColor="text1"/>
              <w:right w:val="single" w:sz="4" w:space="0" w:color="auto"/>
            </w:tcBorders>
            <w:vAlign w:val="center"/>
            <w:hideMark/>
          </w:tcPr>
          <w:p w14:paraId="45B89346" w14:textId="0935AC74" w:rsidR="00015372" w:rsidRPr="004B3B0C" w:rsidRDefault="00015372" w:rsidP="00B1184A">
            <w:pPr>
              <w:spacing w:after="0" w:line="240" w:lineRule="auto"/>
              <w:ind w:firstLine="0"/>
              <w:jc w:val="center"/>
              <w:rPr>
                <w:rFonts w:eastAsia="Times New Roman" w:cs="Calibri"/>
                <w:b/>
                <w:sz w:val="18"/>
                <w:szCs w:val="18"/>
                <w:lang w:eastAsia="pt-BR"/>
              </w:rPr>
            </w:pPr>
          </w:p>
        </w:tc>
        <w:tc>
          <w:tcPr>
            <w:tcW w:w="266" w:type="pct"/>
            <w:tcBorders>
              <w:top w:val="nil"/>
              <w:left w:val="nil"/>
              <w:bottom w:val="single" w:sz="8" w:space="0" w:color="000000" w:themeColor="text1"/>
              <w:right w:val="single" w:sz="4" w:space="0" w:color="auto"/>
            </w:tcBorders>
            <w:vAlign w:val="center"/>
            <w:hideMark/>
          </w:tcPr>
          <w:p w14:paraId="54F6BDBE" w14:textId="6B25A10D" w:rsidR="00015372" w:rsidRPr="004B3B0C" w:rsidRDefault="00015372" w:rsidP="00B1184A">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8" w:space="0" w:color="000000" w:themeColor="text1"/>
              <w:right w:val="single" w:sz="4" w:space="0" w:color="auto"/>
            </w:tcBorders>
            <w:vAlign w:val="center"/>
            <w:hideMark/>
          </w:tcPr>
          <w:p w14:paraId="18DA0FA5" w14:textId="1DA0516E" w:rsidR="00015372" w:rsidRPr="004B3B0C" w:rsidRDefault="00015372" w:rsidP="00B1184A">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8" w:space="0" w:color="000000" w:themeColor="text1"/>
              <w:right w:val="single" w:sz="4" w:space="0" w:color="auto"/>
            </w:tcBorders>
            <w:vAlign w:val="center"/>
            <w:hideMark/>
          </w:tcPr>
          <w:p w14:paraId="0096FCD2" w14:textId="2A60BD68" w:rsidR="00015372" w:rsidRPr="004B3B0C" w:rsidRDefault="00015372" w:rsidP="00B1184A">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8" w:space="0" w:color="000000" w:themeColor="text1"/>
              <w:right w:val="single" w:sz="4" w:space="0" w:color="auto"/>
            </w:tcBorders>
            <w:vAlign w:val="center"/>
            <w:hideMark/>
          </w:tcPr>
          <w:p w14:paraId="3B6DA987" w14:textId="5C4F0D74" w:rsidR="00015372" w:rsidRPr="004B3B0C" w:rsidRDefault="00015372" w:rsidP="00B1184A">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8" w:space="0" w:color="000000" w:themeColor="text1"/>
              <w:right w:val="single" w:sz="4" w:space="0" w:color="auto"/>
            </w:tcBorders>
            <w:vAlign w:val="center"/>
            <w:hideMark/>
          </w:tcPr>
          <w:p w14:paraId="790D8472" w14:textId="5FC410B4" w:rsidR="00015372" w:rsidRPr="004B3B0C" w:rsidRDefault="00015372" w:rsidP="00B1184A">
            <w:pPr>
              <w:spacing w:after="0" w:line="240" w:lineRule="auto"/>
              <w:ind w:firstLine="0"/>
              <w:jc w:val="center"/>
              <w:rPr>
                <w:rFonts w:eastAsia="Times New Roman" w:cs="Calibri"/>
                <w:b/>
                <w:sz w:val="18"/>
                <w:szCs w:val="18"/>
                <w:lang w:eastAsia="pt-BR"/>
              </w:rPr>
            </w:pPr>
          </w:p>
        </w:tc>
        <w:tc>
          <w:tcPr>
            <w:tcW w:w="265" w:type="pct"/>
            <w:tcBorders>
              <w:top w:val="nil"/>
              <w:left w:val="single" w:sz="4" w:space="0" w:color="auto"/>
              <w:bottom w:val="single" w:sz="8" w:space="0" w:color="000000" w:themeColor="text1"/>
              <w:right w:val="single" w:sz="4" w:space="0" w:color="auto"/>
            </w:tcBorders>
            <w:vAlign w:val="center"/>
            <w:hideMark/>
          </w:tcPr>
          <w:p w14:paraId="169EFE01" w14:textId="01D20E01"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8" w:space="0" w:color="000000" w:themeColor="text1"/>
              <w:right w:val="single" w:sz="4" w:space="0" w:color="auto"/>
            </w:tcBorders>
            <w:noWrap/>
            <w:vAlign w:val="center"/>
            <w:hideMark/>
          </w:tcPr>
          <w:p w14:paraId="6C83381D" w14:textId="7FC1A300" w:rsidR="00015372" w:rsidRPr="004B3B0C" w:rsidRDefault="00015372" w:rsidP="00931CF9">
            <w:pPr>
              <w:spacing w:after="0" w:line="240" w:lineRule="auto"/>
              <w:ind w:firstLine="0"/>
              <w:jc w:val="center"/>
              <w:rPr>
                <w:rFonts w:eastAsia="Times New Roman" w:cs="Calibri"/>
                <w:b/>
                <w:sz w:val="18"/>
                <w:szCs w:val="18"/>
                <w:lang w:eastAsia="pt-BR"/>
              </w:rPr>
            </w:pPr>
          </w:p>
        </w:tc>
        <w:tc>
          <w:tcPr>
            <w:tcW w:w="265" w:type="pct"/>
            <w:tcBorders>
              <w:top w:val="nil"/>
              <w:left w:val="nil"/>
              <w:bottom w:val="single" w:sz="8" w:space="0" w:color="000000" w:themeColor="text1"/>
              <w:right w:val="single" w:sz="4" w:space="0" w:color="auto"/>
            </w:tcBorders>
            <w:noWrap/>
            <w:vAlign w:val="center"/>
            <w:hideMark/>
          </w:tcPr>
          <w:p w14:paraId="010CA2E1" w14:textId="4297407E" w:rsidR="00015372" w:rsidRPr="004B3B0C" w:rsidRDefault="00015372" w:rsidP="00931CF9">
            <w:pPr>
              <w:spacing w:after="0" w:line="240" w:lineRule="auto"/>
              <w:ind w:firstLine="0"/>
              <w:jc w:val="center"/>
              <w:rPr>
                <w:rFonts w:eastAsia="Times New Roman" w:cs="Calibri"/>
                <w:b/>
                <w:sz w:val="18"/>
                <w:szCs w:val="18"/>
                <w:lang w:eastAsia="pt-BR"/>
              </w:rPr>
            </w:pPr>
          </w:p>
        </w:tc>
        <w:tc>
          <w:tcPr>
            <w:tcW w:w="266" w:type="pct"/>
            <w:tcBorders>
              <w:top w:val="nil"/>
              <w:left w:val="single" w:sz="4" w:space="0" w:color="auto"/>
              <w:bottom w:val="single" w:sz="8" w:space="0" w:color="000000" w:themeColor="text1"/>
              <w:right w:val="single" w:sz="8" w:space="0" w:color="000000" w:themeColor="text1"/>
            </w:tcBorders>
            <w:noWrap/>
            <w:vAlign w:val="center"/>
            <w:hideMark/>
          </w:tcPr>
          <w:p w14:paraId="47AE4106" w14:textId="3F92079A" w:rsidR="00015372" w:rsidRPr="004B3B0C" w:rsidRDefault="00015372" w:rsidP="00931CF9">
            <w:pPr>
              <w:spacing w:after="0" w:line="240" w:lineRule="auto"/>
              <w:ind w:firstLine="0"/>
              <w:jc w:val="center"/>
              <w:rPr>
                <w:rFonts w:eastAsia="Times New Roman" w:cs="Calibri"/>
                <w:b/>
                <w:sz w:val="18"/>
                <w:szCs w:val="18"/>
                <w:lang w:eastAsia="pt-BR"/>
              </w:rPr>
            </w:pPr>
          </w:p>
        </w:tc>
      </w:tr>
      <w:tr w:rsidR="00FB4F47" w:rsidRPr="004B3B0C" w14:paraId="10355431" w14:textId="77777777" w:rsidTr="00FB4F47">
        <w:trPr>
          <w:trHeight w:val="567"/>
        </w:trPr>
        <w:tc>
          <w:tcPr>
            <w:tcW w:w="489" w:type="pct"/>
            <w:tcBorders>
              <w:top w:val="nil"/>
              <w:left w:val="single" w:sz="8" w:space="0" w:color="000000" w:themeColor="text1"/>
              <w:bottom w:val="single" w:sz="8" w:space="0" w:color="000000" w:themeColor="text1"/>
              <w:right w:val="single" w:sz="4" w:space="0" w:color="auto"/>
            </w:tcBorders>
            <w:shd w:val="clear" w:color="auto" w:fill="BFBFBF" w:themeFill="background1" w:themeFillShade="BF"/>
            <w:vAlign w:val="center"/>
            <w:hideMark/>
          </w:tcPr>
          <w:p w14:paraId="68CCFE4B" w14:textId="672E7E80" w:rsidR="00015372" w:rsidRPr="004B3B0C" w:rsidRDefault="00015372" w:rsidP="00B8435B">
            <w:pPr>
              <w:spacing w:after="0" w:line="240" w:lineRule="auto"/>
              <w:ind w:firstLine="0"/>
              <w:jc w:val="left"/>
              <w:rPr>
                <w:rFonts w:eastAsia="Times New Roman" w:cs="Calibri"/>
                <w:b/>
                <w:sz w:val="18"/>
                <w:szCs w:val="18"/>
                <w:lang w:eastAsia="pt-BR"/>
              </w:rPr>
            </w:pPr>
            <w:r w:rsidRPr="004B3B0C">
              <w:rPr>
                <w:rFonts w:eastAsia="Times New Roman" w:cs="Calibri"/>
                <w:b/>
                <w:sz w:val="18"/>
                <w:szCs w:val="18"/>
                <w:lang w:eastAsia="pt-BR"/>
              </w:rPr>
              <w:t>TOTA</w:t>
            </w:r>
            <w:r w:rsidR="007402EF">
              <w:rPr>
                <w:rFonts w:eastAsia="Times New Roman" w:cs="Calibri"/>
                <w:b/>
                <w:sz w:val="18"/>
                <w:szCs w:val="18"/>
                <w:lang w:eastAsia="pt-BR"/>
              </w:rPr>
              <w:t>L</w:t>
            </w:r>
          </w:p>
        </w:tc>
        <w:tc>
          <w:tcPr>
            <w:tcW w:w="265" w:type="pct"/>
            <w:tcBorders>
              <w:top w:val="single" w:sz="4" w:space="0" w:color="auto"/>
              <w:bottom w:val="single" w:sz="4" w:space="0" w:color="auto"/>
              <w:right w:val="single" w:sz="4" w:space="0" w:color="auto"/>
            </w:tcBorders>
            <w:shd w:val="clear" w:color="auto" w:fill="BFBFBF" w:themeFill="background1" w:themeFillShade="BF"/>
            <w:vAlign w:val="center"/>
          </w:tcPr>
          <w:p w14:paraId="04F498AF" w14:textId="5BBDF63C" w:rsidR="00015372" w:rsidRPr="004B3B0C" w:rsidRDefault="00015372" w:rsidP="00015372">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17</w:t>
            </w:r>
          </w:p>
        </w:tc>
        <w:tc>
          <w:tcPr>
            <w:tcW w:w="265" w:type="pct"/>
            <w:tcBorders>
              <w:top w:val="nil"/>
              <w:left w:val="single" w:sz="4" w:space="0" w:color="auto"/>
              <w:bottom w:val="single" w:sz="8" w:space="0" w:color="000000" w:themeColor="text1"/>
              <w:right w:val="single" w:sz="4" w:space="0" w:color="auto"/>
            </w:tcBorders>
            <w:shd w:val="clear" w:color="auto" w:fill="BFBFBF" w:themeFill="background1" w:themeFillShade="BF"/>
            <w:vAlign w:val="center"/>
            <w:hideMark/>
          </w:tcPr>
          <w:p w14:paraId="1B4472F8" w14:textId="191359D2" w:rsidR="00015372" w:rsidRPr="004B3B0C" w:rsidRDefault="00DC42A7" w:rsidP="00591E3C">
            <w:pPr>
              <w:spacing w:after="0" w:line="240" w:lineRule="auto"/>
              <w:ind w:firstLine="0"/>
              <w:jc w:val="center"/>
              <w:rPr>
                <w:rFonts w:eastAsia="Times New Roman" w:cs="Calibri"/>
                <w:b/>
                <w:sz w:val="18"/>
                <w:szCs w:val="18"/>
                <w:lang w:eastAsia="pt-BR"/>
              </w:rPr>
            </w:pPr>
            <w:r>
              <w:rPr>
                <w:rFonts w:eastAsia="Times New Roman" w:cs="Calibri"/>
                <w:b/>
                <w:sz w:val="18"/>
                <w:szCs w:val="18"/>
                <w:lang w:eastAsia="pt-BR"/>
              </w:rPr>
              <w:t>2</w:t>
            </w:r>
            <w:r w:rsidR="00541CBE">
              <w:rPr>
                <w:rFonts w:eastAsia="Times New Roman" w:cs="Calibri"/>
                <w:b/>
                <w:sz w:val="18"/>
                <w:szCs w:val="18"/>
                <w:lang w:eastAsia="pt-BR"/>
              </w:rPr>
              <w:t>8</w:t>
            </w:r>
          </w:p>
        </w:tc>
        <w:tc>
          <w:tcPr>
            <w:tcW w:w="265" w:type="pct"/>
            <w:tcBorders>
              <w:top w:val="single" w:sz="4" w:space="0" w:color="auto"/>
              <w:bottom w:val="single" w:sz="4" w:space="0" w:color="auto"/>
              <w:right w:val="single" w:sz="4" w:space="0" w:color="auto"/>
            </w:tcBorders>
            <w:shd w:val="clear" w:color="auto" w:fill="BFBFBF" w:themeFill="background1" w:themeFillShade="BF"/>
            <w:vAlign w:val="center"/>
          </w:tcPr>
          <w:p w14:paraId="6613FB81" w14:textId="798F1E11" w:rsidR="00015372" w:rsidRPr="004B3B0C" w:rsidRDefault="00015372" w:rsidP="00591E3C">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2</w:t>
            </w:r>
            <w:r w:rsidR="00DC42A7">
              <w:rPr>
                <w:rFonts w:eastAsia="Times New Roman" w:cs="Calibri"/>
                <w:b/>
                <w:sz w:val="18"/>
                <w:szCs w:val="18"/>
                <w:lang w:eastAsia="pt-BR"/>
              </w:rPr>
              <w:t>8</w:t>
            </w:r>
          </w:p>
        </w:tc>
        <w:tc>
          <w:tcPr>
            <w:tcW w:w="265" w:type="pct"/>
            <w:tcBorders>
              <w:top w:val="nil"/>
              <w:left w:val="single" w:sz="4" w:space="0" w:color="auto"/>
              <w:bottom w:val="single" w:sz="8" w:space="0" w:color="000000" w:themeColor="text1"/>
              <w:right w:val="single" w:sz="4" w:space="0" w:color="auto"/>
            </w:tcBorders>
            <w:shd w:val="clear" w:color="auto" w:fill="BFBFBF" w:themeFill="background1" w:themeFillShade="BF"/>
            <w:vAlign w:val="center"/>
            <w:hideMark/>
          </w:tcPr>
          <w:p w14:paraId="2BFB57E8" w14:textId="6A5C5D00" w:rsidR="00015372" w:rsidRPr="004B3B0C" w:rsidRDefault="00015372" w:rsidP="00591E3C">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7</w:t>
            </w:r>
            <w:r w:rsidR="005B7CD1">
              <w:rPr>
                <w:rFonts w:eastAsia="Times New Roman" w:cs="Calibri"/>
                <w:b/>
                <w:sz w:val="18"/>
                <w:szCs w:val="18"/>
                <w:lang w:eastAsia="pt-BR"/>
              </w:rPr>
              <w:t>5</w:t>
            </w:r>
          </w:p>
        </w:tc>
        <w:tc>
          <w:tcPr>
            <w:tcW w:w="265" w:type="pct"/>
            <w:tcBorders>
              <w:top w:val="single" w:sz="4" w:space="0" w:color="auto"/>
              <w:bottom w:val="single" w:sz="4" w:space="0" w:color="auto"/>
              <w:right w:val="single" w:sz="4" w:space="0" w:color="auto"/>
            </w:tcBorders>
            <w:shd w:val="clear" w:color="auto" w:fill="BFBFBF" w:themeFill="background1" w:themeFillShade="BF"/>
            <w:vAlign w:val="center"/>
          </w:tcPr>
          <w:p w14:paraId="0A7EE997" w14:textId="702FE1C3" w:rsidR="00015372" w:rsidRPr="004B3B0C" w:rsidRDefault="00015372" w:rsidP="00591E3C">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7</w:t>
            </w:r>
            <w:r w:rsidR="005B7CD1">
              <w:rPr>
                <w:rFonts w:eastAsia="Times New Roman" w:cs="Calibri"/>
                <w:b/>
                <w:sz w:val="18"/>
                <w:szCs w:val="18"/>
                <w:lang w:eastAsia="pt-BR"/>
              </w:rPr>
              <w:t>1</w:t>
            </w:r>
          </w:p>
        </w:tc>
        <w:tc>
          <w:tcPr>
            <w:tcW w:w="265" w:type="pct"/>
            <w:tcBorders>
              <w:top w:val="single" w:sz="4" w:space="0" w:color="auto"/>
              <w:bottom w:val="single" w:sz="4" w:space="0" w:color="auto"/>
            </w:tcBorders>
            <w:shd w:val="clear" w:color="auto" w:fill="BFBFBF" w:themeFill="background1" w:themeFillShade="BF"/>
            <w:vAlign w:val="center"/>
          </w:tcPr>
          <w:p w14:paraId="10CC2BD1" w14:textId="72DF3A97" w:rsidR="00015372" w:rsidRPr="004B3B0C" w:rsidRDefault="00015372" w:rsidP="00591E3C">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5</w:t>
            </w:r>
          </w:p>
        </w:tc>
        <w:tc>
          <w:tcPr>
            <w:tcW w:w="265" w:type="pct"/>
            <w:tcBorders>
              <w:top w:val="nil"/>
              <w:left w:val="single" w:sz="4" w:space="0" w:color="auto"/>
              <w:bottom w:val="single" w:sz="8" w:space="0" w:color="000000" w:themeColor="text1"/>
              <w:right w:val="single" w:sz="4" w:space="0" w:color="auto"/>
            </w:tcBorders>
            <w:shd w:val="clear" w:color="auto" w:fill="BFBFBF" w:themeFill="background1" w:themeFillShade="BF"/>
            <w:vAlign w:val="center"/>
            <w:hideMark/>
          </w:tcPr>
          <w:p w14:paraId="64682184" w14:textId="64E4C6A1" w:rsidR="00015372" w:rsidRPr="004B3B0C" w:rsidRDefault="00996D89" w:rsidP="00591E3C">
            <w:pPr>
              <w:spacing w:after="0" w:line="240" w:lineRule="auto"/>
              <w:ind w:firstLine="0"/>
              <w:jc w:val="center"/>
              <w:rPr>
                <w:rFonts w:eastAsia="Times New Roman" w:cs="Calibri"/>
                <w:b/>
                <w:sz w:val="18"/>
                <w:szCs w:val="18"/>
                <w:lang w:eastAsia="pt-BR"/>
              </w:rPr>
            </w:pPr>
            <w:r>
              <w:rPr>
                <w:rFonts w:eastAsia="Times New Roman" w:cs="Calibri"/>
                <w:b/>
                <w:sz w:val="18"/>
                <w:szCs w:val="18"/>
                <w:lang w:eastAsia="pt-BR"/>
              </w:rPr>
              <w:t>3</w:t>
            </w:r>
            <w:r w:rsidR="00015372" w:rsidRPr="004B3B0C">
              <w:rPr>
                <w:rFonts w:eastAsia="Times New Roman" w:cs="Calibri"/>
                <w:b/>
                <w:sz w:val="18"/>
                <w:szCs w:val="18"/>
                <w:lang w:eastAsia="pt-BR"/>
              </w:rPr>
              <w:t>0</w:t>
            </w:r>
          </w:p>
        </w:tc>
        <w:tc>
          <w:tcPr>
            <w:tcW w:w="265" w:type="pct"/>
            <w:tcBorders>
              <w:top w:val="nil"/>
              <w:left w:val="nil"/>
              <w:bottom w:val="single" w:sz="8" w:space="0" w:color="000000" w:themeColor="text1"/>
              <w:right w:val="single" w:sz="4" w:space="0" w:color="auto"/>
            </w:tcBorders>
            <w:shd w:val="clear" w:color="auto" w:fill="BFBFBF" w:themeFill="background1" w:themeFillShade="BF"/>
            <w:vAlign w:val="center"/>
            <w:hideMark/>
          </w:tcPr>
          <w:p w14:paraId="09DAB4AD" w14:textId="77777777" w:rsidR="00015372" w:rsidRPr="004B3B0C" w:rsidRDefault="00015372" w:rsidP="00591E3C">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6" w:type="pct"/>
            <w:tcBorders>
              <w:top w:val="nil"/>
              <w:left w:val="nil"/>
              <w:bottom w:val="single" w:sz="8" w:space="0" w:color="000000" w:themeColor="text1"/>
              <w:right w:val="single" w:sz="4" w:space="0" w:color="auto"/>
            </w:tcBorders>
            <w:shd w:val="clear" w:color="auto" w:fill="BFBFBF" w:themeFill="background1" w:themeFillShade="BF"/>
            <w:vAlign w:val="center"/>
            <w:hideMark/>
          </w:tcPr>
          <w:p w14:paraId="2651FDA8" w14:textId="37CF0A70" w:rsidR="00015372" w:rsidRPr="004B3B0C" w:rsidRDefault="00015372" w:rsidP="00591E3C">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2</w:t>
            </w:r>
            <w:r w:rsidR="00DC42A7">
              <w:rPr>
                <w:rFonts w:eastAsia="Times New Roman" w:cs="Calibri"/>
                <w:b/>
                <w:sz w:val="18"/>
                <w:szCs w:val="18"/>
                <w:lang w:eastAsia="pt-BR"/>
              </w:rPr>
              <w:t>0</w:t>
            </w:r>
          </w:p>
        </w:tc>
        <w:tc>
          <w:tcPr>
            <w:tcW w:w="265" w:type="pct"/>
            <w:tcBorders>
              <w:top w:val="nil"/>
              <w:left w:val="nil"/>
              <w:bottom w:val="single" w:sz="8" w:space="0" w:color="000000" w:themeColor="text1"/>
              <w:right w:val="single" w:sz="4" w:space="0" w:color="auto"/>
            </w:tcBorders>
            <w:shd w:val="clear" w:color="auto" w:fill="BFBFBF" w:themeFill="background1" w:themeFillShade="BF"/>
            <w:vAlign w:val="center"/>
            <w:hideMark/>
          </w:tcPr>
          <w:p w14:paraId="327CE156" w14:textId="79699FAD" w:rsidR="00015372" w:rsidRPr="004B3B0C" w:rsidRDefault="00015372" w:rsidP="00591E3C">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2</w:t>
            </w:r>
            <w:r w:rsidR="00DC42A7">
              <w:rPr>
                <w:rFonts w:eastAsia="Times New Roman" w:cs="Calibri"/>
                <w:b/>
                <w:sz w:val="18"/>
                <w:szCs w:val="18"/>
                <w:lang w:eastAsia="pt-BR"/>
              </w:rPr>
              <w:t>0</w:t>
            </w:r>
          </w:p>
        </w:tc>
        <w:tc>
          <w:tcPr>
            <w:tcW w:w="265" w:type="pct"/>
            <w:tcBorders>
              <w:top w:val="nil"/>
              <w:left w:val="nil"/>
              <w:bottom w:val="single" w:sz="8" w:space="0" w:color="000000" w:themeColor="text1"/>
              <w:right w:val="single" w:sz="4" w:space="0" w:color="auto"/>
            </w:tcBorders>
            <w:shd w:val="clear" w:color="auto" w:fill="BFBFBF" w:themeFill="background1" w:themeFillShade="BF"/>
            <w:vAlign w:val="center"/>
            <w:hideMark/>
          </w:tcPr>
          <w:p w14:paraId="7BDD68C5" w14:textId="54FA7811" w:rsidR="00015372" w:rsidRPr="004B3B0C" w:rsidRDefault="00015372" w:rsidP="00591E3C">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2</w:t>
            </w:r>
            <w:r w:rsidR="00DC42A7">
              <w:rPr>
                <w:rFonts w:eastAsia="Times New Roman" w:cs="Calibri"/>
                <w:b/>
                <w:sz w:val="18"/>
                <w:szCs w:val="18"/>
                <w:lang w:eastAsia="pt-BR"/>
              </w:rPr>
              <w:t>0</w:t>
            </w:r>
          </w:p>
        </w:tc>
        <w:tc>
          <w:tcPr>
            <w:tcW w:w="265" w:type="pct"/>
            <w:tcBorders>
              <w:top w:val="nil"/>
              <w:left w:val="nil"/>
              <w:bottom w:val="single" w:sz="8" w:space="0" w:color="000000" w:themeColor="text1"/>
              <w:right w:val="single" w:sz="4" w:space="0" w:color="auto"/>
            </w:tcBorders>
            <w:shd w:val="clear" w:color="auto" w:fill="BFBFBF" w:themeFill="background1" w:themeFillShade="BF"/>
            <w:vAlign w:val="center"/>
            <w:hideMark/>
          </w:tcPr>
          <w:p w14:paraId="7809472C" w14:textId="65430307" w:rsidR="00015372" w:rsidRPr="004B3B0C" w:rsidRDefault="00015372" w:rsidP="00591E3C">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2</w:t>
            </w:r>
            <w:r w:rsidR="00DC42A7">
              <w:rPr>
                <w:rFonts w:eastAsia="Times New Roman" w:cs="Calibri"/>
                <w:b/>
                <w:sz w:val="18"/>
                <w:szCs w:val="18"/>
                <w:lang w:eastAsia="pt-BR"/>
              </w:rPr>
              <w:t>0</w:t>
            </w:r>
          </w:p>
        </w:tc>
        <w:tc>
          <w:tcPr>
            <w:tcW w:w="265" w:type="pct"/>
            <w:tcBorders>
              <w:top w:val="nil"/>
              <w:left w:val="nil"/>
              <w:bottom w:val="single" w:sz="8" w:space="0" w:color="000000" w:themeColor="text1"/>
              <w:right w:val="single" w:sz="4" w:space="0" w:color="auto"/>
            </w:tcBorders>
            <w:shd w:val="clear" w:color="auto" w:fill="BFBFBF" w:themeFill="background1" w:themeFillShade="BF"/>
            <w:vAlign w:val="center"/>
            <w:hideMark/>
          </w:tcPr>
          <w:p w14:paraId="16FC5BB2" w14:textId="38BB77C8" w:rsidR="00015372" w:rsidRPr="004B3B0C" w:rsidRDefault="00015372" w:rsidP="00591E3C">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2</w:t>
            </w:r>
            <w:r w:rsidR="00DC42A7">
              <w:rPr>
                <w:rFonts w:eastAsia="Times New Roman" w:cs="Calibri"/>
                <w:b/>
                <w:sz w:val="18"/>
                <w:szCs w:val="18"/>
                <w:lang w:eastAsia="pt-BR"/>
              </w:rPr>
              <w:t>0</w:t>
            </w:r>
          </w:p>
        </w:tc>
        <w:tc>
          <w:tcPr>
            <w:tcW w:w="265" w:type="pct"/>
            <w:tcBorders>
              <w:top w:val="nil"/>
              <w:left w:val="single" w:sz="4" w:space="0" w:color="auto"/>
              <w:bottom w:val="single" w:sz="8" w:space="0" w:color="000000" w:themeColor="text1"/>
              <w:right w:val="single" w:sz="4" w:space="0" w:color="auto"/>
            </w:tcBorders>
            <w:shd w:val="clear" w:color="auto" w:fill="BFBFBF" w:themeFill="background1" w:themeFillShade="BF"/>
            <w:vAlign w:val="center"/>
            <w:hideMark/>
          </w:tcPr>
          <w:p w14:paraId="6A56871D" w14:textId="3A66101E" w:rsidR="00015372" w:rsidRPr="004B3B0C" w:rsidRDefault="00015372" w:rsidP="00591E3C">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5" w:type="pct"/>
            <w:tcBorders>
              <w:top w:val="nil"/>
              <w:left w:val="nil"/>
              <w:bottom w:val="single" w:sz="8" w:space="0" w:color="000000" w:themeColor="text1"/>
              <w:right w:val="single" w:sz="4" w:space="0" w:color="auto"/>
            </w:tcBorders>
            <w:shd w:val="clear" w:color="auto" w:fill="BFBFBF" w:themeFill="background1" w:themeFillShade="BF"/>
            <w:vAlign w:val="center"/>
            <w:hideMark/>
          </w:tcPr>
          <w:p w14:paraId="148A605E" w14:textId="77777777" w:rsidR="00015372" w:rsidRPr="004B3B0C" w:rsidRDefault="00015372" w:rsidP="00591E3C">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2</w:t>
            </w:r>
          </w:p>
        </w:tc>
        <w:tc>
          <w:tcPr>
            <w:tcW w:w="265" w:type="pct"/>
            <w:tcBorders>
              <w:top w:val="nil"/>
              <w:left w:val="nil"/>
              <w:bottom w:val="single" w:sz="8" w:space="0" w:color="000000" w:themeColor="text1"/>
              <w:right w:val="single" w:sz="4" w:space="0" w:color="auto"/>
            </w:tcBorders>
            <w:shd w:val="clear" w:color="auto" w:fill="BFBFBF" w:themeFill="background1" w:themeFillShade="BF"/>
            <w:vAlign w:val="center"/>
            <w:hideMark/>
          </w:tcPr>
          <w:p w14:paraId="1B9FC127" w14:textId="77777777" w:rsidR="00015372" w:rsidRPr="004B3B0C" w:rsidRDefault="00015372" w:rsidP="00591E3C">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266" w:type="pct"/>
            <w:tcBorders>
              <w:top w:val="nil"/>
              <w:left w:val="single" w:sz="4" w:space="0" w:color="auto"/>
              <w:bottom w:val="single" w:sz="8" w:space="0" w:color="000000" w:themeColor="text1"/>
              <w:right w:val="single" w:sz="8" w:space="0" w:color="000000" w:themeColor="text1"/>
            </w:tcBorders>
            <w:shd w:val="clear" w:color="auto" w:fill="BFBFBF" w:themeFill="background1" w:themeFillShade="BF"/>
            <w:vAlign w:val="center"/>
            <w:hideMark/>
          </w:tcPr>
          <w:p w14:paraId="774AEB64" w14:textId="36BEB7BE" w:rsidR="00015372" w:rsidRPr="004B3B0C" w:rsidRDefault="00015372" w:rsidP="00591E3C">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7</w:t>
            </w:r>
          </w:p>
        </w:tc>
      </w:tr>
    </w:tbl>
    <w:p w14:paraId="28DD67E9" w14:textId="77777777" w:rsidR="00C52DE8" w:rsidRPr="004B3B0C" w:rsidRDefault="00C52DE8" w:rsidP="00366DDF">
      <w:pPr>
        <w:ind w:firstLine="0"/>
      </w:pPr>
    </w:p>
    <w:p w14:paraId="0671827F" w14:textId="1B933F7E" w:rsidR="006C463D" w:rsidRPr="004B3B0C" w:rsidRDefault="00B90531" w:rsidP="006C463D">
      <w:pPr>
        <w:pStyle w:val="ClusulaNvel2Texto"/>
      </w:pPr>
      <w:r w:rsidRPr="004B3B0C">
        <w:t xml:space="preserve">Além dos </w:t>
      </w:r>
      <w:r w:rsidR="006C463D" w:rsidRPr="004B3B0C">
        <w:t xml:space="preserve">EQUIPAMENTOS DE INFORMÁTICA indicados na tabela </w:t>
      </w:r>
      <w:r w:rsidRPr="004B3B0C">
        <w:t xml:space="preserve">acima, também deverão ser fornecidos os seguintes </w:t>
      </w:r>
      <w:r w:rsidR="00D1763A" w:rsidRPr="004B3B0C">
        <w:t xml:space="preserve">itens para possibilitar </w:t>
      </w:r>
      <w:r w:rsidR="000240D1" w:rsidRPr="004B3B0C">
        <w:t>o cumprimento da expansão curricular abrangida na MATRIZ CURRICULAR</w:t>
      </w:r>
      <w:r w:rsidR="006C463D" w:rsidRPr="004B3B0C">
        <w:t>:</w:t>
      </w:r>
    </w:p>
    <w:p w14:paraId="29A66974" w14:textId="0EB96B77" w:rsidR="002D6E8B" w:rsidRPr="004B3B0C" w:rsidRDefault="002D6E8B" w:rsidP="00B1184A">
      <w:pPr>
        <w:pStyle w:val="Caption"/>
        <w:rPr>
          <w:szCs w:val="20"/>
        </w:rPr>
      </w:pPr>
      <w:r w:rsidRPr="00B1184A">
        <w:rPr>
          <w:b/>
          <w:bCs/>
        </w:rPr>
        <w:t xml:space="preserve">Tabela </w:t>
      </w:r>
      <w:r w:rsidRPr="00B1184A">
        <w:rPr>
          <w:b/>
          <w:bCs/>
        </w:rPr>
        <w:fldChar w:fldCharType="begin"/>
      </w:r>
      <w:r w:rsidRPr="00B1184A">
        <w:rPr>
          <w:b/>
          <w:bCs/>
        </w:rPr>
        <w:instrText xml:space="preserve"> SEQ Tabela \* ARABIC </w:instrText>
      </w:r>
      <w:r w:rsidRPr="00B1184A">
        <w:rPr>
          <w:b/>
          <w:bCs/>
        </w:rPr>
        <w:fldChar w:fldCharType="separate"/>
      </w:r>
      <w:r w:rsidR="007C2EC1">
        <w:rPr>
          <w:b/>
          <w:bCs/>
          <w:noProof/>
        </w:rPr>
        <w:t>2</w:t>
      </w:r>
      <w:r w:rsidRPr="00B1184A">
        <w:rPr>
          <w:b/>
          <w:bCs/>
        </w:rPr>
        <w:fldChar w:fldCharType="end"/>
      </w:r>
      <w:r w:rsidRPr="004B3B0C">
        <w:rPr>
          <w:b/>
          <w:bCs/>
        </w:rPr>
        <w:t xml:space="preserve"> </w:t>
      </w:r>
      <w:r w:rsidRPr="004B3B0C">
        <w:t>– Lista de EQUIPAMENTOS DE INFORMÁTICA</w:t>
      </w:r>
      <w:r w:rsidR="00322D84" w:rsidRPr="004B3B0C">
        <w:t xml:space="preserve"> </w:t>
      </w:r>
      <w:r w:rsidRPr="004B3B0C">
        <w:t>para a expansão curricular.</w:t>
      </w:r>
    </w:p>
    <w:tbl>
      <w:tblPr>
        <w:tblW w:w="5609" w:type="pct"/>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92"/>
        <w:gridCol w:w="1192"/>
        <w:gridCol w:w="1080"/>
        <w:gridCol w:w="1299"/>
        <w:gridCol w:w="1139"/>
        <w:gridCol w:w="1133"/>
        <w:gridCol w:w="1267"/>
        <w:gridCol w:w="1264"/>
        <w:gridCol w:w="1127"/>
        <w:gridCol w:w="1255"/>
        <w:gridCol w:w="986"/>
        <w:gridCol w:w="1249"/>
        <w:gridCol w:w="1064"/>
      </w:tblGrid>
      <w:tr w:rsidR="00D3086E" w:rsidRPr="004B3B0C" w14:paraId="621B460E" w14:textId="77777777" w:rsidTr="00DB0937">
        <w:trPr>
          <w:trHeight w:val="567"/>
          <w:tblHeader/>
        </w:trPr>
        <w:tc>
          <w:tcPr>
            <w:tcW w:w="509" w:type="pct"/>
            <w:shd w:val="clear" w:color="auto" w:fill="BFBFBF" w:themeFill="background1" w:themeFillShade="BF"/>
            <w:vAlign w:val="center"/>
            <w:hideMark/>
          </w:tcPr>
          <w:p w14:paraId="67A25256" w14:textId="4BA23E72" w:rsidR="00C93CF1" w:rsidRPr="004B3B0C" w:rsidRDefault="00C93CF1" w:rsidP="00126820">
            <w:pPr>
              <w:spacing w:after="0" w:line="240" w:lineRule="auto"/>
              <w:ind w:firstLine="0"/>
              <w:jc w:val="left"/>
              <w:rPr>
                <w:rFonts w:eastAsia="Times New Roman" w:cs="Calibri"/>
                <w:b/>
                <w:sz w:val="18"/>
                <w:szCs w:val="18"/>
                <w:lang w:eastAsia="pt-BR"/>
              </w:rPr>
            </w:pPr>
            <w:r w:rsidRPr="004B3B0C">
              <w:rPr>
                <w:rFonts w:eastAsia="Times New Roman" w:cs="Calibri"/>
                <w:b/>
                <w:sz w:val="18"/>
                <w:szCs w:val="18"/>
                <w:lang w:eastAsia="pt-BR"/>
              </w:rPr>
              <w:t>AMBIENTE</w:t>
            </w:r>
          </w:p>
        </w:tc>
        <w:tc>
          <w:tcPr>
            <w:tcW w:w="381" w:type="pct"/>
            <w:shd w:val="clear" w:color="auto" w:fill="BFBFBF" w:themeFill="background1" w:themeFillShade="BF"/>
            <w:vAlign w:val="center"/>
          </w:tcPr>
          <w:p w14:paraId="2973D6CB" w14:textId="77CD6A1C" w:rsidR="00C93CF1" w:rsidRPr="004B3B0C" w:rsidRDefault="00C93CF1" w:rsidP="00F87E33">
            <w:pPr>
              <w:spacing w:after="0" w:line="240" w:lineRule="auto"/>
              <w:ind w:firstLine="0"/>
              <w:jc w:val="center"/>
              <w:rPr>
                <w:rFonts w:eastAsia="Times New Roman" w:cs="Calibri"/>
                <w:b/>
                <w:sz w:val="16"/>
                <w:szCs w:val="16"/>
                <w:lang w:eastAsia="pt-BR"/>
              </w:rPr>
            </w:pPr>
            <w:r w:rsidRPr="004B3B0C">
              <w:rPr>
                <w:rFonts w:eastAsia="Times New Roman" w:cs="Calibri"/>
                <w:b/>
                <w:sz w:val="16"/>
                <w:szCs w:val="16"/>
                <w:lang w:eastAsia="pt-BR"/>
              </w:rPr>
              <w:t>CÂMERA FOTOGRÁFICA</w:t>
            </w:r>
          </w:p>
        </w:tc>
        <w:tc>
          <w:tcPr>
            <w:tcW w:w="345" w:type="pct"/>
            <w:shd w:val="clear" w:color="auto" w:fill="BFBFBF" w:themeFill="background1" w:themeFillShade="BF"/>
            <w:vAlign w:val="center"/>
          </w:tcPr>
          <w:p w14:paraId="1DC0290F" w14:textId="0DE70B1E" w:rsidR="00C93CF1" w:rsidRPr="004B3B0C" w:rsidRDefault="00C93CF1" w:rsidP="00F87E33">
            <w:pPr>
              <w:spacing w:after="0" w:line="240" w:lineRule="auto"/>
              <w:ind w:firstLine="0"/>
              <w:jc w:val="center"/>
              <w:rPr>
                <w:rFonts w:eastAsia="Times New Roman" w:cs="Calibri"/>
                <w:b/>
                <w:sz w:val="16"/>
                <w:szCs w:val="16"/>
                <w:lang w:eastAsia="pt-BR"/>
              </w:rPr>
            </w:pPr>
            <w:r w:rsidRPr="00B1184A">
              <w:rPr>
                <w:b/>
                <w:sz w:val="16"/>
                <w:szCs w:val="16"/>
              </w:rPr>
              <w:t>KIT PLACA DE SOM</w:t>
            </w:r>
          </w:p>
        </w:tc>
        <w:tc>
          <w:tcPr>
            <w:tcW w:w="415" w:type="pct"/>
            <w:shd w:val="clear" w:color="auto" w:fill="BFBFBF" w:themeFill="background1" w:themeFillShade="BF"/>
            <w:vAlign w:val="center"/>
          </w:tcPr>
          <w:p w14:paraId="7B58B21E" w14:textId="331BA137" w:rsidR="00C93CF1" w:rsidRPr="004B3B0C" w:rsidRDefault="00C93CF1" w:rsidP="00F87E33">
            <w:pPr>
              <w:spacing w:after="0" w:line="240" w:lineRule="auto"/>
              <w:ind w:firstLine="0"/>
              <w:jc w:val="center"/>
              <w:rPr>
                <w:rFonts w:eastAsia="Times New Roman" w:cs="Calibri"/>
                <w:b/>
                <w:sz w:val="16"/>
                <w:szCs w:val="16"/>
                <w:lang w:eastAsia="pt-BR"/>
              </w:rPr>
            </w:pPr>
            <w:r w:rsidRPr="00B1184A">
              <w:rPr>
                <w:b/>
                <w:sz w:val="16"/>
                <w:szCs w:val="16"/>
              </w:rPr>
              <w:t>PLACA DE CAPTURA DE VÍDEO</w:t>
            </w:r>
          </w:p>
        </w:tc>
        <w:tc>
          <w:tcPr>
            <w:tcW w:w="364" w:type="pct"/>
            <w:shd w:val="clear" w:color="auto" w:fill="BFBFBF" w:themeFill="background1" w:themeFillShade="BF"/>
            <w:vAlign w:val="center"/>
          </w:tcPr>
          <w:p w14:paraId="28A1BB3B" w14:textId="29E3817E" w:rsidR="00C93CF1" w:rsidRPr="004B3B0C" w:rsidRDefault="00C93CF1" w:rsidP="00F87E33">
            <w:pPr>
              <w:spacing w:after="0" w:line="240" w:lineRule="auto"/>
              <w:ind w:firstLine="0"/>
              <w:jc w:val="center"/>
              <w:rPr>
                <w:rFonts w:eastAsia="Times New Roman" w:cs="Calibri"/>
                <w:b/>
                <w:sz w:val="16"/>
                <w:szCs w:val="16"/>
                <w:lang w:eastAsia="pt-BR"/>
              </w:rPr>
            </w:pPr>
            <w:r w:rsidRPr="00B1184A">
              <w:rPr>
                <w:b/>
                <w:sz w:val="16"/>
                <w:szCs w:val="16"/>
              </w:rPr>
              <w:t>EXTENSÃO</w:t>
            </w:r>
          </w:p>
        </w:tc>
        <w:tc>
          <w:tcPr>
            <w:tcW w:w="362" w:type="pct"/>
            <w:shd w:val="clear" w:color="auto" w:fill="BFBFBF" w:themeFill="background1" w:themeFillShade="BF"/>
            <w:vAlign w:val="center"/>
          </w:tcPr>
          <w:p w14:paraId="0328716F" w14:textId="4D642BE6" w:rsidR="00DB0937" w:rsidRDefault="00DB0937" w:rsidP="00DB0937">
            <w:pPr>
              <w:spacing w:after="0" w:line="240" w:lineRule="auto"/>
              <w:ind w:firstLine="0"/>
              <w:jc w:val="center"/>
              <w:rPr>
                <w:b/>
                <w:sz w:val="16"/>
                <w:szCs w:val="16"/>
              </w:rPr>
            </w:pPr>
            <w:r>
              <w:rPr>
                <w:b/>
                <w:sz w:val="16"/>
                <w:szCs w:val="16"/>
              </w:rPr>
              <w:t>KIT DE CABOS E CONEXÕES</w:t>
            </w:r>
          </w:p>
        </w:tc>
        <w:tc>
          <w:tcPr>
            <w:tcW w:w="405" w:type="pct"/>
            <w:shd w:val="clear" w:color="auto" w:fill="BFBFBF" w:themeFill="background1" w:themeFillShade="BF"/>
            <w:vAlign w:val="center"/>
          </w:tcPr>
          <w:p w14:paraId="5F989E66" w14:textId="5D64E816" w:rsidR="00C93CF1" w:rsidRPr="004B3B0C" w:rsidRDefault="00C93CF1" w:rsidP="00F87E33">
            <w:pPr>
              <w:spacing w:after="0" w:line="240" w:lineRule="auto"/>
              <w:ind w:firstLine="0"/>
              <w:jc w:val="center"/>
              <w:rPr>
                <w:rFonts w:eastAsia="Times New Roman" w:cs="Calibri"/>
                <w:b/>
                <w:sz w:val="16"/>
                <w:szCs w:val="16"/>
                <w:lang w:eastAsia="pt-BR"/>
              </w:rPr>
            </w:pPr>
            <w:r w:rsidRPr="00B1184A">
              <w:rPr>
                <w:b/>
                <w:sz w:val="16"/>
                <w:szCs w:val="16"/>
              </w:rPr>
              <w:t>WEBCA</w:t>
            </w:r>
            <w:r>
              <w:rPr>
                <w:b/>
                <w:sz w:val="16"/>
                <w:szCs w:val="16"/>
              </w:rPr>
              <w:t>M</w:t>
            </w:r>
            <w:r w:rsidRPr="00B1184A">
              <w:rPr>
                <w:b/>
                <w:sz w:val="16"/>
                <w:szCs w:val="16"/>
              </w:rPr>
              <w:t xml:space="preserve"> COM TRIPÉ</w:t>
            </w:r>
          </w:p>
        </w:tc>
        <w:tc>
          <w:tcPr>
            <w:tcW w:w="404" w:type="pct"/>
            <w:shd w:val="clear" w:color="auto" w:fill="BFBFBF" w:themeFill="background1" w:themeFillShade="BF"/>
            <w:vAlign w:val="center"/>
          </w:tcPr>
          <w:p w14:paraId="009D37E7" w14:textId="36CEE1EE" w:rsidR="00C93CF1" w:rsidRPr="004B3B0C" w:rsidRDefault="00C93CF1" w:rsidP="00F87E33">
            <w:pPr>
              <w:spacing w:after="0" w:line="240" w:lineRule="auto"/>
              <w:ind w:firstLine="0"/>
              <w:jc w:val="center"/>
              <w:rPr>
                <w:rFonts w:eastAsia="Times New Roman" w:cs="Calibri"/>
                <w:b/>
                <w:sz w:val="16"/>
                <w:szCs w:val="16"/>
                <w:lang w:eastAsia="pt-BR"/>
              </w:rPr>
            </w:pPr>
            <w:r w:rsidRPr="00B1184A">
              <w:rPr>
                <w:b/>
                <w:sz w:val="16"/>
                <w:szCs w:val="16"/>
              </w:rPr>
              <w:t xml:space="preserve">SPLITTER PARA </w:t>
            </w:r>
            <w:r>
              <w:rPr>
                <w:b/>
                <w:sz w:val="16"/>
                <w:szCs w:val="16"/>
              </w:rPr>
              <w:t>H</w:t>
            </w:r>
            <w:r w:rsidRPr="00B1184A">
              <w:rPr>
                <w:b/>
                <w:sz w:val="16"/>
                <w:szCs w:val="16"/>
              </w:rPr>
              <w:t>EADFONE</w:t>
            </w:r>
          </w:p>
        </w:tc>
        <w:tc>
          <w:tcPr>
            <w:tcW w:w="360" w:type="pct"/>
            <w:shd w:val="clear" w:color="auto" w:fill="BFBFBF" w:themeFill="background1" w:themeFillShade="BF"/>
            <w:vAlign w:val="center"/>
          </w:tcPr>
          <w:p w14:paraId="2A76499F" w14:textId="4F4DB449" w:rsidR="00C93CF1" w:rsidRPr="004B3B0C" w:rsidRDefault="00C93CF1" w:rsidP="00F87E33">
            <w:pPr>
              <w:spacing w:after="0" w:line="240" w:lineRule="auto"/>
              <w:ind w:firstLine="0"/>
              <w:jc w:val="center"/>
              <w:rPr>
                <w:rFonts w:eastAsia="Times New Roman" w:cs="Calibri"/>
                <w:b/>
                <w:sz w:val="16"/>
                <w:szCs w:val="16"/>
                <w:lang w:eastAsia="pt-BR"/>
              </w:rPr>
            </w:pPr>
            <w:r w:rsidRPr="00B1184A">
              <w:rPr>
                <w:b/>
                <w:sz w:val="16"/>
                <w:szCs w:val="16"/>
              </w:rPr>
              <w:t xml:space="preserve">CONJUNTO DE CAIXA DE </w:t>
            </w:r>
            <w:r>
              <w:rPr>
                <w:b/>
                <w:sz w:val="16"/>
                <w:szCs w:val="16"/>
              </w:rPr>
              <w:t>ESTÚDIO</w:t>
            </w:r>
          </w:p>
        </w:tc>
        <w:tc>
          <w:tcPr>
            <w:tcW w:w="401" w:type="pct"/>
            <w:shd w:val="clear" w:color="auto" w:fill="BFBFBF" w:themeFill="background1" w:themeFillShade="BF"/>
            <w:vAlign w:val="center"/>
          </w:tcPr>
          <w:p w14:paraId="16F33527" w14:textId="3FBD3D8D" w:rsidR="00C93CF1" w:rsidRPr="004B3B0C" w:rsidRDefault="00C93CF1" w:rsidP="00F87E33">
            <w:pPr>
              <w:spacing w:after="0" w:line="240" w:lineRule="auto"/>
              <w:ind w:firstLine="0"/>
              <w:jc w:val="center"/>
              <w:rPr>
                <w:rFonts w:eastAsia="Times New Roman" w:cs="Calibri"/>
                <w:b/>
                <w:sz w:val="16"/>
                <w:szCs w:val="16"/>
                <w:lang w:eastAsia="pt-BR"/>
              </w:rPr>
            </w:pPr>
            <w:r w:rsidRPr="00B1184A">
              <w:rPr>
                <w:b/>
                <w:sz w:val="16"/>
                <w:szCs w:val="16"/>
              </w:rPr>
              <w:t>GRAVADOR DE ÁUDIO DIGITAL</w:t>
            </w:r>
          </w:p>
        </w:tc>
        <w:tc>
          <w:tcPr>
            <w:tcW w:w="315" w:type="pct"/>
            <w:shd w:val="clear" w:color="auto" w:fill="BFBFBF" w:themeFill="background1" w:themeFillShade="BF"/>
            <w:vAlign w:val="center"/>
          </w:tcPr>
          <w:p w14:paraId="44BB2FEB" w14:textId="7B47E441" w:rsidR="00C93CF1" w:rsidRPr="0089747D" w:rsidRDefault="00C93CF1" w:rsidP="00C93CF1">
            <w:pPr>
              <w:spacing w:after="0" w:line="240" w:lineRule="auto"/>
              <w:ind w:firstLine="0"/>
              <w:jc w:val="center"/>
              <w:rPr>
                <w:rFonts w:eastAsia="Times New Roman" w:cs="Calibri"/>
                <w:b/>
                <w:sz w:val="16"/>
                <w:szCs w:val="16"/>
                <w:lang w:eastAsia="pt-BR"/>
              </w:rPr>
            </w:pPr>
            <w:r w:rsidRPr="0089747D">
              <w:rPr>
                <w:rFonts w:eastAsia="Times New Roman" w:cs="Calibri"/>
                <w:b/>
                <w:sz w:val="16"/>
                <w:szCs w:val="16"/>
                <w:lang w:eastAsia="pt-BR"/>
              </w:rPr>
              <w:t>MICROFONE COMUM</w:t>
            </w:r>
          </w:p>
        </w:tc>
        <w:tc>
          <w:tcPr>
            <w:tcW w:w="399" w:type="pct"/>
            <w:shd w:val="clear" w:color="auto" w:fill="BFBFBF" w:themeFill="background1" w:themeFillShade="BF"/>
            <w:vAlign w:val="center"/>
          </w:tcPr>
          <w:p w14:paraId="0B4AD6BA" w14:textId="0A88FF6A" w:rsidR="00C93CF1" w:rsidRPr="004B3B0C" w:rsidRDefault="00C93CF1" w:rsidP="00F87E33">
            <w:pPr>
              <w:spacing w:after="0" w:line="240" w:lineRule="auto"/>
              <w:ind w:firstLine="0"/>
              <w:jc w:val="center"/>
              <w:rPr>
                <w:rFonts w:eastAsia="Times New Roman" w:cs="Calibri"/>
                <w:b/>
                <w:sz w:val="16"/>
                <w:szCs w:val="16"/>
                <w:lang w:eastAsia="pt-BR"/>
              </w:rPr>
            </w:pPr>
            <w:r w:rsidRPr="004B3B0C">
              <w:rPr>
                <w:rFonts w:eastAsia="Times New Roman" w:cs="Calibri"/>
                <w:b/>
                <w:sz w:val="16"/>
                <w:szCs w:val="16"/>
                <w:lang w:eastAsia="pt-BR"/>
              </w:rPr>
              <w:t>MICROFONE DE LAPELA</w:t>
            </w:r>
          </w:p>
        </w:tc>
        <w:tc>
          <w:tcPr>
            <w:tcW w:w="340" w:type="pct"/>
            <w:shd w:val="clear" w:color="auto" w:fill="BFBFBF" w:themeFill="background1" w:themeFillShade="BF"/>
            <w:vAlign w:val="center"/>
          </w:tcPr>
          <w:p w14:paraId="511C4638" w14:textId="6B9AD218" w:rsidR="00C93CF1" w:rsidRPr="00B1184A" w:rsidRDefault="00C93CF1" w:rsidP="00F87E33">
            <w:pPr>
              <w:spacing w:after="0" w:line="240" w:lineRule="auto"/>
              <w:ind w:firstLine="0"/>
              <w:jc w:val="center"/>
              <w:rPr>
                <w:rFonts w:eastAsia="Times New Roman" w:cs="Calibri"/>
                <w:b/>
                <w:sz w:val="16"/>
                <w:szCs w:val="16"/>
                <w:lang w:eastAsia="pt-BR"/>
              </w:rPr>
            </w:pPr>
            <w:r w:rsidRPr="00B1184A">
              <w:rPr>
                <w:rFonts w:eastAsia="Times New Roman" w:cs="Calibri"/>
                <w:b/>
                <w:sz w:val="16"/>
                <w:szCs w:val="16"/>
                <w:lang w:eastAsia="pt-BR"/>
              </w:rPr>
              <w:t>IMPRESSORA 3D</w:t>
            </w:r>
          </w:p>
        </w:tc>
      </w:tr>
      <w:tr w:rsidR="00C93CF1" w:rsidRPr="004B3B0C" w14:paraId="125696D1" w14:textId="77777777" w:rsidTr="00DB0937">
        <w:trPr>
          <w:trHeight w:val="567"/>
        </w:trPr>
        <w:tc>
          <w:tcPr>
            <w:tcW w:w="509" w:type="pct"/>
            <w:vAlign w:val="center"/>
          </w:tcPr>
          <w:p w14:paraId="4BE9C180" w14:textId="77777777" w:rsidR="00C93CF1" w:rsidRPr="004B3B0C" w:rsidRDefault="00C93CF1" w:rsidP="00C93CF1">
            <w:pPr>
              <w:spacing w:after="0" w:line="240" w:lineRule="auto"/>
              <w:ind w:firstLine="0"/>
              <w:jc w:val="left"/>
              <w:rPr>
                <w:rFonts w:eastAsia="Times New Roman" w:cs="Calibri"/>
                <w:b/>
                <w:sz w:val="18"/>
                <w:szCs w:val="18"/>
                <w:lang w:eastAsia="pt-BR"/>
              </w:rPr>
            </w:pPr>
            <w:r w:rsidRPr="004B3B0C">
              <w:rPr>
                <w:rFonts w:eastAsia="Times New Roman" w:cs="Calibri"/>
                <w:b/>
                <w:sz w:val="18"/>
                <w:szCs w:val="18"/>
                <w:lang w:eastAsia="pt-BR"/>
              </w:rPr>
              <w:t xml:space="preserve">SALA DE EXPANSÃO CURRICULAR </w:t>
            </w:r>
          </w:p>
          <w:p w14:paraId="16056D7C" w14:textId="6653E904" w:rsidR="00C93CF1" w:rsidRPr="004B3B0C" w:rsidRDefault="00C93CF1" w:rsidP="00C93CF1">
            <w:pPr>
              <w:spacing w:after="0" w:line="240" w:lineRule="auto"/>
              <w:ind w:firstLine="0"/>
              <w:jc w:val="left"/>
              <w:rPr>
                <w:rFonts w:eastAsia="Times New Roman" w:cs="Calibri"/>
                <w:b/>
                <w:sz w:val="18"/>
                <w:szCs w:val="18"/>
                <w:lang w:eastAsia="pt-BR"/>
              </w:rPr>
            </w:pPr>
            <w:r w:rsidRPr="00B1184A">
              <w:rPr>
                <w:rFonts w:eastAsia="Times New Roman" w:cs="Calibri"/>
                <w:b/>
                <w:i/>
                <w:iCs/>
                <w:sz w:val="16"/>
                <w:szCs w:val="16"/>
                <w:lang w:eastAsia="pt-BR"/>
              </w:rPr>
              <w:t>(</w:t>
            </w:r>
            <w:r w:rsidRPr="004B3B0C">
              <w:rPr>
                <w:rFonts w:eastAsia="Times New Roman" w:cs="Calibri"/>
                <w:b/>
                <w:i/>
                <w:iCs/>
                <w:sz w:val="16"/>
                <w:szCs w:val="16"/>
                <w:lang w:eastAsia="pt-BR"/>
              </w:rPr>
              <w:t>EDUCAÇÃO DIGITAL/LED</w:t>
            </w:r>
            <w:r w:rsidRPr="00B1184A">
              <w:rPr>
                <w:rFonts w:eastAsia="Times New Roman" w:cs="Calibri"/>
                <w:b/>
                <w:i/>
                <w:iCs/>
                <w:sz w:val="16"/>
                <w:szCs w:val="16"/>
                <w:lang w:eastAsia="pt-BR"/>
              </w:rPr>
              <w:t>)</w:t>
            </w:r>
          </w:p>
        </w:tc>
        <w:tc>
          <w:tcPr>
            <w:tcW w:w="381" w:type="pct"/>
            <w:vAlign w:val="center"/>
          </w:tcPr>
          <w:p w14:paraId="39CCB923" w14:textId="37A4F4FE" w:rsidR="00C93CF1" w:rsidRPr="004B3B0C" w:rsidRDefault="001E3E6A" w:rsidP="00C93CF1">
            <w:pPr>
              <w:spacing w:after="0" w:line="240" w:lineRule="auto"/>
              <w:ind w:firstLine="0"/>
              <w:jc w:val="center"/>
              <w:rPr>
                <w:rFonts w:eastAsia="Times New Roman" w:cs="Calibri"/>
                <w:b/>
                <w:sz w:val="18"/>
                <w:szCs w:val="18"/>
                <w:lang w:eastAsia="pt-BR"/>
              </w:rPr>
            </w:pPr>
            <w:r>
              <w:rPr>
                <w:rFonts w:eastAsia="Times New Roman" w:cs="Calibri"/>
                <w:b/>
                <w:sz w:val="18"/>
                <w:szCs w:val="18"/>
                <w:lang w:eastAsia="pt-BR"/>
              </w:rPr>
              <w:t>2</w:t>
            </w:r>
          </w:p>
        </w:tc>
        <w:tc>
          <w:tcPr>
            <w:tcW w:w="345" w:type="pct"/>
            <w:vAlign w:val="center"/>
          </w:tcPr>
          <w:p w14:paraId="7DE73A72" w14:textId="313FEE37" w:rsidR="00C93CF1" w:rsidRPr="004B3B0C" w:rsidRDefault="00C93CF1" w:rsidP="00C93CF1">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415" w:type="pct"/>
            <w:vAlign w:val="center"/>
          </w:tcPr>
          <w:p w14:paraId="2ABA133D" w14:textId="7CA275FD" w:rsidR="00C93CF1" w:rsidRPr="004B3B0C" w:rsidRDefault="00C93CF1" w:rsidP="00C93CF1">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364" w:type="pct"/>
            <w:vAlign w:val="center"/>
          </w:tcPr>
          <w:p w14:paraId="4B51AB8A" w14:textId="22606787" w:rsidR="00C93CF1" w:rsidRPr="004B3B0C" w:rsidRDefault="00C93CF1" w:rsidP="00C93CF1">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362" w:type="pct"/>
            <w:vAlign w:val="center"/>
          </w:tcPr>
          <w:p w14:paraId="574186AD" w14:textId="16F4E35C" w:rsidR="00DB0937" w:rsidRPr="00DB0937" w:rsidRDefault="00DB0937" w:rsidP="00DB0937">
            <w:pPr>
              <w:spacing w:after="0" w:line="240" w:lineRule="auto"/>
              <w:ind w:firstLine="0"/>
              <w:jc w:val="center"/>
              <w:rPr>
                <w:b/>
                <w:sz w:val="16"/>
                <w:szCs w:val="16"/>
              </w:rPr>
            </w:pPr>
            <w:r w:rsidRPr="00DB0937">
              <w:rPr>
                <w:b/>
                <w:sz w:val="16"/>
                <w:szCs w:val="16"/>
              </w:rPr>
              <w:t>1</w:t>
            </w:r>
          </w:p>
        </w:tc>
        <w:tc>
          <w:tcPr>
            <w:tcW w:w="405" w:type="pct"/>
            <w:vAlign w:val="center"/>
          </w:tcPr>
          <w:p w14:paraId="172EA46D" w14:textId="1CA3E980" w:rsidR="00C93CF1" w:rsidRPr="004B3B0C" w:rsidRDefault="00C93CF1" w:rsidP="00C93CF1">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404" w:type="pct"/>
            <w:vAlign w:val="center"/>
          </w:tcPr>
          <w:p w14:paraId="46286B18" w14:textId="55FAC60F" w:rsidR="00C93CF1" w:rsidRPr="004B3B0C" w:rsidRDefault="00C93CF1" w:rsidP="00C93CF1">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360" w:type="pct"/>
            <w:vAlign w:val="center"/>
          </w:tcPr>
          <w:p w14:paraId="17A15FA6" w14:textId="108D20D8" w:rsidR="00C93CF1" w:rsidRPr="004B3B0C" w:rsidRDefault="00C93CF1" w:rsidP="00C93CF1">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401" w:type="pct"/>
            <w:vAlign w:val="center"/>
          </w:tcPr>
          <w:p w14:paraId="24DF144F" w14:textId="1131A775" w:rsidR="00C93CF1" w:rsidRPr="004B3B0C" w:rsidRDefault="00C93CF1" w:rsidP="00C93CF1">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315" w:type="pct"/>
            <w:vAlign w:val="center"/>
          </w:tcPr>
          <w:p w14:paraId="2C956CC9" w14:textId="4E577A55" w:rsidR="00C93CF1" w:rsidRPr="0089747D" w:rsidRDefault="00ED34FB" w:rsidP="00C93CF1">
            <w:pPr>
              <w:spacing w:after="0" w:line="240" w:lineRule="auto"/>
              <w:ind w:firstLine="0"/>
              <w:jc w:val="center"/>
              <w:rPr>
                <w:rFonts w:eastAsia="Times New Roman" w:cs="Calibri"/>
                <w:b/>
                <w:sz w:val="18"/>
                <w:szCs w:val="18"/>
                <w:lang w:eastAsia="pt-BR"/>
              </w:rPr>
            </w:pPr>
            <w:r w:rsidRPr="0089747D">
              <w:rPr>
                <w:rFonts w:eastAsia="Times New Roman" w:cs="Calibri"/>
                <w:b/>
                <w:sz w:val="18"/>
                <w:szCs w:val="18"/>
                <w:lang w:eastAsia="pt-BR"/>
              </w:rPr>
              <w:t>4</w:t>
            </w:r>
          </w:p>
        </w:tc>
        <w:tc>
          <w:tcPr>
            <w:tcW w:w="399" w:type="pct"/>
            <w:vAlign w:val="center"/>
          </w:tcPr>
          <w:p w14:paraId="1D1AEC99" w14:textId="2AFC4FFD" w:rsidR="00C93CF1" w:rsidRPr="004B3B0C" w:rsidRDefault="00C93CF1" w:rsidP="00C93CF1">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340" w:type="pct"/>
            <w:vAlign w:val="center"/>
          </w:tcPr>
          <w:p w14:paraId="2CF37184" w14:textId="35450531" w:rsidR="00C93CF1" w:rsidRPr="004B3B0C" w:rsidRDefault="00C93CF1" w:rsidP="00C93CF1">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r>
      <w:tr w:rsidR="00D3086E" w:rsidRPr="004B3B0C" w14:paraId="72EA1932" w14:textId="77777777" w:rsidTr="00DB0937">
        <w:trPr>
          <w:trHeight w:val="567"/>
        </w:trPr>
        <w:tc>
          <w:tcPr>
            <w:tcW w:w="509" w:type="pct"/>
            <w:shd w:val="clear" w:color="auto" w:fill="BFBFBF" w:themeFill="background1" w:themeFillShade="BF"/>
            <w:vAlign w:val="center"/>
            <w:hideMark/>
          </w:tcPr>
          <w:p w14:paraId="0BAE907A" w14:textId="6D4BAD0A" w:rsidR="00C93CF1" w:rsidRPr="004B3B0C" w:rsidRDefault="00C93CF1" w:rsidP="00C93CF1">
            <w:pPr>
              <w:spacing w:after="0" w:line="240" w:lineRule="auto"/>
              <w:ind w:firstLine="0"/>
              <w:jc w:val="left"/>
              <w:rPr>
                <w:rFonts w:eastAsia="Times New Roman" w:cs="Calibri"/>
                <w:b/>
                <w:sz w:val="18"/>
                <w:szCs w:val="18"/>
                <w:lang w:eastAsia="pt-BR"/>
              </w:rPr>
            </w:pPr>
            <w:r w:rsidRPr="004B3B0C">
              <w:rPr>
                <w:rFonts w:eastAsia="Times New Roman" w:cs="Calibri"/>
                <w:b/>
                <w:sz w:val="18"/>
                <w:szCs w:val="18"/>
                <w:lang w:eastAsia="pt-BR"/>
              </w:rPr>
              <w:t>TOTA</w:t>
            </w:r>
            <w:r>
              <w:rPr>
                <w:rFonts w:eastAsia="Times New Roman" w:cs="Calibri"/>
                <w:b/>
                <w:sz w:val="18"/>
                <w:szCs w:val="18"/>
                <w:lang w:eastAsia="pt-BR"/>
              </w:rPr>
              <w:t>L</w:t>
            </w:r>
          </w:p>
        </w:tc>
        <w:tc>
          <w:tcPr>
            <w:tcW w:w="381" w:type="pct"/>
            <w:shd w:val="clear" w:color="auto" w:fill="BFBFBF" w:themeFill="background1" w:themeFillShade="BF"/>
            <w:vAlign w:val="center"/>
          </w:tcPr>
          <w:p w14:paraId="0E241F38" w14:textId="0CFCE25A" w:rsidR="00C93CF1" w:rsidRPr="004B3B0C" w:rsidRDefault="001E3E6A" w:rsidP="00C93CF1">
            <w:pPr>
              <w:spacing w:after="0" w:line="240" w:lineRule="auto"/>
              <w:ind w:firstLine="0"/>
              <w:jc w:val="center"/>
              <w:rPr>
                <w:rFonts w:eastAsia="Times New Roman" w:cs="Calibri"/>
                <w:b/>
                <w:sz w:val="18"/>
                <w:szCs w:val="18"/>
                <w:lang w:eastAsia="pt-BR"/>
              </w:rPr>
            </w:pPr>
            <w:r>
              <w:rPr>
                <w:rFonts w:eastAsia="Times New Roman" w:cs="Calibri"/>
                <w:b/>
                <w:sz w:val="18"/>
                <w:szCs w:val="18"/>
                <w:lang w:eastAsia="pt-BR"/>
              </w:rPr>
              <w:t>2</w:t>
            </w:r>
          </w:p>
        </w:tc>
        <w:tc>
          <w:tcPr>
            <w:tcW w:w="345" w:type="pct"/>
            <w:shd w:val="clear" w:color="auto" w:fill="BFBFBF" w:themeFill="background1" w:themeFillShade="BF"/>
            <w:vAlign w:val="center"/>
          </w:tcPr>
          <w:p w14:paraId="7C113E58" w14:textId="7192CF2B" w:rsidR="00C93CF1" w:rsidRPr="004B3B0C" w:rsidRDefault="00C93CF1" w:rsidP="00C93CF1">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415" w:type="pct"/>
            <w:shd w:val="clear" w:color="auto" w:fill="BFBFBF" w:themeFill="background1" w:themeFillShade="BF"/>
            <w:vAlign w:val="center"/>
          </w:tcPr>
          <w:p w14:paraId="3C919EB8" w14:textId="28228C66" w:rsidR="00C93CF1" w:rsidRPr="004B3B0C" w:rsidRDefault="00C93CF1" w:rsidP="00C93CF1">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364" w:type="pct"/>
            <w:shd w:val="clear" w:color="auto" w:fill="BFBFBF" w:themeFill="background1" w:themeFillShade="BF"/>
            <w:vAlign w:val="center"/>
          </w:tcPr>
          <w:p w14:paraId="6A7D5962" w14:textId="177CC50F" w:rsidR="00C93CF1" w:rsidRPr="004B3B0C" w:rsidRDefault="00C93CF1" w:rsidP="00C93CF1">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362" w:type="pct"/>
            <w:shd w:val="clear" w:color="auto" w:fill="BFBFBF" w:themeFill="background1" w:themeFillShade="BF"/>
            <w:vAlign w:val="center"/>
          </w:tcPr>
          <w:p w14:paraId="6BDEB952" w14:textId="4BC2FADE" w:rsidR="00DB0937" w:rsidRPr="00DB0937" w:rsidRDefault="00DB0937" w:rsidP="00DB0937">
            <w:pPr>
              <w:spacing w:after="0" w:line="240" w:lineRule="auto"/>
              <w:ind w:firstLine="0"/>
              <w:jc w:val="center"/>
              <w:rPr>
                <w:b/>
                <w:sz w:val="16"/>
                <w:szCs w:val="16"/>
              </w:rPr>
            </w:pPr>
            <w:r w:rsidRPr="00DB0937">
              <w:rPr>
                <w:b/>
                <w:sz w:val="16"/>
                <w:szCs w:val="16"/>
              </w:rPr>
              <w:t>1</w:t>
            </w:r>
          </w:p>
        </w:tc>
        <w:tc>
          <w:tcPr>
            <w:tcW w:w="405" w:type="pct"/>
            <w:shd w:val="clear" w:color="auto" w:fill="BFBFBF" w:themeFill="background1" w:themeFillShade="BF"/>
            <w:vAlign w:val="center"/>
          </w:tcPr>
          <w:p w14:paraId="65DAEEC6" w14:textId="26C4EDAC" w:rsidR="00C93CF1" w:rsidRPr="004B3B0C" w:rsidRDefault="00C93CF1" w:rsidP="00C93CF1">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404" w:type="pct"/>
            <w:shd w:val="clear" w:color="auto" w:fill="BFBFBF" w:themeFill="background1" w:themeFillShade="BF"/>
            <w:vAlign w:val="center"/>
          </w:tcPr>
          <w:p w14:paraId="435B2803" w14:textId="654B2436" w:rsidR="00C93CF1" w:rsidRPr="004B3B0C" w:rsidRDefault="00C93CF1" w:rsidP="00C93CF1">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360" w:type="pct"/>
            <w:shd w:val="clear" w:color="auto" w:fill="BFBFBF" w:themeFill="background1" w:themeFillShade="BF"/>
            <w:vAlign w:val="center"/>
          </w:tcPr>
          <w:p w14:paraId="1B1AC68C" w14:textId="0EB92168" w:rsidR="00C93CF1" w:rsidRPr="004B3B0C" w:rsidRDefault="00C93CF1" w:rsidP="00C93CF1">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401" w:type="pct"/>
            <w:shd w:val="clear" w:color="auto" w:fill="BFBFBF" w:themeFill="background1" w:themeFillShade="BF"/>
            <w:vAlign w:val="center"/>
          </w:tcPr>
          <w:p w14:paraId="6D3F98F6" w14:textId="6F435AEF" w:rsidR="00C93CF1" w:rsidRPr="004B3B0C" w:rsidRDefault="00C93CF1" w:rsidP="00C93CF1">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315" w:type="pct"/>
            <w:shd w:val="clear" w:color="auto" w:fill="BFBFBF" w:themeFill="background1" w:themeFillShade="BF"/>
            <w:vAlign w:val="center"/>
          </w:tcPr>
          <w:p w14:paraId="6F919D5E" w14:textId="5C845782" w:rsidR="00C93CF1" w:rsidRPr="0089747D" w:rsidRDefault="00ED34FB" w:rsidP="00C93CF1">
            <w:pPr>
              <w:spacing w:after="0" w:line="240" w:lineRule="auto"/>
              <w:ind w:firstLine="0"/>
              <w:jc w:val="center"/>
              <w:rPr>
                <w:rFonts w:eastAsia="Times New Roman" w:cs="Calibri"/>
                <w:b/>
                <w:sz w:val="18"/>
                <w:szCs w:val="18"/>
                <w:lang w:eastAsia="pt-BR"/>
              </w:rPr>
            </w:pPr>
            <w:r w:rsidRPr="0089747D">
              <w:rPr>
                <w:rFonts w:eastAsia="Times New Roman" w:cs="Calibri"/>
                <w:b/>
                <w:sz w:val="18"/>
                <w:szCs w:val="18"/>
                <w:lang w:eastAsia="pt-BR"/>
              </w:rPr>
              <w:t>4</w:t>
            </w:r>
          </w:p>
        </w:tc>
        <w:tc>
          <w:tcPr>
            <w:tcW w:w="399" w:type="pct"/>
            <w:shd w:val="clear" w:color="auto" w:fill="BFBFBF" w:themeFill="background1" w:themeFillShade="BF"/>
            <w:vAlign w:val="center"/>
          </w:tcPr>
          <w:p w14:paraId="3BDC06BC" w14:textId="2378E262" w:rsidR="00C93CF1" w:rsidRPr="004B3B0C" w:rsidRDefault="00C93CF1" w:rsidP="00C93CF1">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c>
          <w:tcPr>
            <w:tcW w:w="340" w:type="pct"/>
            <w:shd w:val="clear" w:color="auto" w:fill="BFBFBF" w:themeFill="background1" w:themeFillShade="BF"/>
            <w:vAlign w:val="center"/>
          </w:tcPr>
          <w:p w14:paraId="02FB2D65" w14:textId="75AD9AAA" w:rsidR="00C93CF1" w:rsidRPr="004B3B0C" w:rsidRDefault="00C93CF1" w:rsidP="00C93CF1">
            <w:pPr>
              <w:spacing w:after="0" w:line="240" w:lineRule="auto"/>
              <w:ind w:firstLine="0"/>
              <w:jc w:val="center"/>
              <w:rPr>
                <w:rFonts w:eastAsia="Times New Roman" w:cs="Calibri"/>
                <w:b/>
                <w:sz w:val="18"/>
                <w:szCs w:val="18"/>
                <w:lang w:eastAsia="pt-BR"/>
              </w:rPr>
            </w:pPr>
            <w:r w:rsidRPr="004B3B0C">
              <w:rPr>
                <w:rFonts w:eastAsia="Times New Roman" w:cs="Calibri"/>
                <w:b/>
                <w:sz w:val="18"/>
                <w:szCs w:val="18"/>
                <w:lang w:eastAsia="pt-BR"/>
              </w:rPr>
              <w:t>1</w:t>
            </w:r>
          </w:p>
        </w:tc>
      </w:tr>
    </w:tbl>
    <w:p w14:paraId="1E541673" w14:textId="77777777" w:rsidR="006C463D" w:rsidRPr="004B3B0C" w:rsidRDefault="006C463D" w:rsidP="00366DDF">
      <w:pPr>
        <w:ind w:firstLine="0"/>
      </w:pPr>
    </w:p>
    <w:p w14:paraId="6C97ECC4" w14:textId="58EE9F62" w:rsidR="00B7517F" w:rsidRPr="004B3B0C" w:rsidRDefault="00B7517F">
      <w:pPr>
        <w:spacing w:line="259" w:lineRule="auto"/>
        <w:ind w:firstLine="0"/>
        <w:jc w:val="left"/>
      </w:pPr>
      <w:r w:rsidRPr="004B3B0C">
        <w:br w:type="page"/>
      </w:r>
    </w:p>
    <w:p w14:paraId="2A8534E4" w14:textId="0DF39734" w:rsidR="00035BAF" w:rsidRPr="00035BAF" w:rsidRDefault="00035BAF" w:rsidP="00035BAF">
      <w:pPr>
        <w:sectPr w:rsidR="00035BAF" w:rsidRPr="00035BAF" w:rsidSect="003F1BD0">
          <w:pgSz w:w="16838" w:h="11906" w:orient="landscape"/>
          <w:pgMar w:top="1080" w:right="1440" w:bottom="1080" w:left="1440" w:header="0" w:footer="708" w:gutter="0"/>
          <w:cols w:space="708"/>
          <w:titlePg/>
          <w:docGrid w:linePitch="360"/>
        </w:sectPr>
      </w:pPr>
    </w:p>
    <w:p w14:paraId="23D620C2" w14:textId="42F59CDE" w:rsidR="00B7517F" w:rsidRPr="004B3B0C" w:rsidRDefault="000B7224" w:rsidP="000C29FE">
      <w:pPr>
        <w:pStyle w:val="ClusulaNvel1Sumrio"/>
      </w:pPr>
      <w:bookmarkStart w:id="4" w:name="_Toc212796786"/>
      <w:r w:rsidRPr="004B3B0C">
        <w:t xml:space="preserve">ESPECIFICAÇÕES TÉCNICAS DOS </w:t>
      </w:r>
      <w:r w:rsidR="00044A09" w:rsidRPr="004B3B0C">
        <w:t>EQUIPAMENTOS DE INFORMÁTICA</w:t>
      </w:r>
      <w:bookmarkEnd w:id="4"/>
    </w:p>
    <w:p w14:paraId="78816AB1" w14:textId="16CAA34F" w:rsidR="00E610D9" w:rsidRPr="008E14F9" w:rsidRDefault="00E610D9" w:rsidP="00E46032">
      <w:pPr>
        <w:pStyle w:val="ClusulaNvel2Sumrio"/>
      </w:pPr>
      <w:bookmarkStart w:id="5" w:name="_Toc212796787"/>
      <w:r w:rsidRPr="008E14F9">
        <w:t>LOUSA DIGITAL</w:t>
      </w:r>
      <w:bookmarkEnd w:id="5"/>
    </w:p>
    <w:p w14:paraId="0EAAD381" w14:textId="29EBB1B7" w:rsidR="00E610D9" w:rsidRPr="008E14F9" w:rsidRDefault="00E610D9" w:rsidP="00E610D9">
      <w:pPr>
        <w:pStyle w:val="ClusulaNvel3Texto"/>
      </w:pPr>
      <w:r w:rsidRPr="008E14F9">
        <w:t>A lousa digital deverá atender os seguintes requisitos mínimos:</w:t>
      </w:r>
    </w:p>
    <w:p w14:paraId="31DCC214" w14:textId="77777777" w:rsidR="00BD3EB4" w:rsidRPr="008E14F9" w:rsidRDefault="00BD3EB4" w:rsidP="00B17905">
      <w:pPr>
        <w:pStyle w:val="ClusulaNvel3Texto"/>
        <w:numPr>
          <w:ilvl w:val="0"/>
          <w:numId w:val="75"/>
        </w:numPr>
        <w:rPr>
          <w:b/>
          <w:bCs w:val="0"/>
        </w:rPr>
      </w:pPr>
      <w:r w:rsidRPr="008E14F9">
        <w:rPr>
          <w:b/>
          <w:bCs w:val="0"/>
        </w:rPr>
        <w:t>Tela:</w:t>
      </w:r>
    </w:p>
    <w:p w14:paraId="2829F4E8" w14:textId="77777777" w:rsidR="00BD3EB4" w:rsidRPr="008E14F9" w:rsidRDefault="00BD3EB4" w:rsidP="00B17905">
      <w:pPr>
        <w:pStyle w:val="ClusulaNvel3Texto"/>
        <w:numPr>
          <w:ilvl w:val="2"/>
          <w:numId w:val="75"/>
        </w:numPr>
        <w:ind w:left="1560"/>
      </w:pPr>
      <w:r w:rsidRPr="008E14F9">
        <w:t>Tamanho mínimo de 86”;</w:t>
      </w:r>
    </w:p>
    <w:p w14:paraId="18CA0940" w14:textId="77777777" w:rsidR="00BD3EB4" w:rsidRPr="008E14F9" w:rsidRDefault="00BD3EB4" w:rsidP="00B17905">
      <w:pPr>
        <w:pStyle w:val="ClusulaNvel3Texto"/>
        <w:numPr>
          <w:ilvl w:val="2"/>
          <w:numId w:val="75"/>
        </w:numPr>
        <w:ind w:left="1560"/>
      </w:pPr>
      <w:r w:rsidRPr="008E14F9">
        <w:t>Tecnologia de tela: E-LED ou equivalente;</w:t>
      </w:r>
    </w:p>
    <w:p w14:paraId="189797D4" w14:textId="77777777" w:rsidR="00BD3EB4" w:rsidRPr="008E14F9" w:rsidRDefault="00BD3EB4" w:rsidP="00B17905">
      <w:pPr>
        <w:pStyle w:val="ClusulaNvel3Texto"/>
        <w:numPr>
          <w:ilvl w:val="2"/>
          <w:numId w:val="75"/>
        </w:numPr>
        <w:ind w:left="1560"/>
      </w:pPr>
      <w:r w:rsidRPr="008E14F9">
        <w:t>Resolução: 4K;</w:t>
      </w:r>
    </w:p>
    <w:p w14:paraId="7A7A6DB2" w14:textId="77777777" w:rsidR="00BD3EB4" w:rsidRPr="008E14F9" w:rsidRDefault="00BD3EB4" w:rsidP="00B17905">
      <w:pPr>
        <w:pStyle w:val="ClusulaNvel3Texto"/>
        <w:numPr>
          <w:ilvl w:val="2"/>
          <w:numId w:val="75"/>
        </w:numPr>
        <w:ind w:left="1560"/>
      </w:pPr>
      <w:r w:rsidRPr="008E14F9">
        <w:t>Taxa de Atualização mínima 60Hz;</w:t>
      </w:r>
    </w:p>
    <w:p w14:paraId="3AAFB34B" w14:textId="77777777" w:rsidR="00BD3EB4" w:rsidRPr="008E14F9" w:rsidRDefault="00BD3EB4" w:rsidP="00B17905">
      <w:pPr>
        <w:pStyle w:val="ClusulaNvel3Texto"/>
        <w:numPr>
          <w:ilvl w:val="2"/>
          <w:numId w:val="75"/>
        </w:numPr>
        <w:ind w:left="1560"/>
      </w:pPr>
      <w:r w:rsidRPr="008E14F9">
        <w:t>Tela com tecnologia antirreflexo;</w:t>
      </w:r>
    </w:p>
    <w:p w14:paraId="5EA2A02C" w14:textId="77777777" w:rsidR="00BD3EB4" w:rsidRPr="008E14F9" w:rsidRDefault="00BD3EB4" w:rsidP="00B17905">
      <w:pPr>
        <w:pStyle w:val="ClusulaNvel3Texto"/>
        <w:numPr>
          <w:ilvl w:val="2"/>
          <w:numId w:val="75"/>
        </w:numPr>
        <w:ind w:left="1560"/>
      </w:pPr>
      <w:r w:rsidRPr="008E14F9">
        <w:t>Ângulo de visão ao menos de 178º;</w:t>
      </w:r>
    </w:p>
    <w:p w14:paraId="125382F9" w14:textId="77777777" w:rsidR="00BD3EB4" w:rsidRPr="008E14F9" w:rsidRDefault="00BD3EB4" w:rsidP="00B17905">
      <w:pPr>
        <w:pStyle w:val="ClusulaNvel3Texto"/>
        <w:numPr>
          <w:ilvl w:val="2"/>
          <w:numId w:val="75"/>
        </w:numPr>
        <w:ind w:left="1560"/>
      </w:pPr>
      <w:r w:rsidRPr="008E14F9">
        <w:t>Brilho mínimo de 320 nits;</w:t>
      </w:r>
    </w:p>
    <w:p w14:paraId="71084F1D" w14:textId="77777777" w:rsidR="00BD3EB4" w:rsidRPr="008E14F9" w:rsidRDefault="00BD3EB4" w:rsidP="00B17905">
      <w:pPr>
        <w:pStyle w:val="ClusulaNvel3Texto"/>
        <w:numPr>
          <w:ilvl w:val="2"/>
          <w:numId w:val="75"/>
        </w:numPr>
        <w:ind w:left="1560"/>
      </w:pPr>
      <w:r w:rsidRPr="008E14F9">
        <w:t>Contraste mínimo de 1200:1;</w:t>
      </w:r>
    </w:p>
    <w:p w14:paraId="565963AA" w14:textId="77777777" w:rsidR="00BD3EB4" w:rsidRPr="008E14F9" w:rsidRDefault="00BD3EB4" w:rsidP="00B17905">
      <w:pPr>
        <w:pStyle w:val="ClusulaNvel3Texto"/>
        <w:numPr>
          <w:ilvl w:val="2"/>
          <w:numId w:val="75"/>
        </w:numPr>
        <w:ind w:left="1560"/>
      </w:pPr>
      <w:r w:rsidRPr="008E14F9">
        <w:t>Volume de cor mínimo de 1.7 bilhão;</w:t>
      </w:r>
    </w:p>
    <w:p w14:paraId="51DDE7C7" w14:textId="77777777" w:rsidR="00BD3EB4" w:rsidRPr="008E14F9" w:rsidRDefault="00BD3EB4" w:rsidP="00B17905">
      <w:pPr>
        <w:pStyle w:val="ClusulaNvel3Texto"/>
        <w:numPr>
          <w:ilvl w:val="2"/>
          <w:numId w:val="75"/>
        </w:numPr>
        <w:ind w:left="1560"/>
      </w:pPr>
      <w:r w:rsidRPr="008E14F9">
        <w:t>Tela Touch multitoque para mínimo de 10 pontos;</w:t>
      </w:r>
    </w:p>
    <w:p w14:paraId="5D7FFED9" w14:textId="41DFF089" w:rsidR="00E610D9" w:rsidRPr="005F5F1C" w:rsidRDefault="00BD3EB4" w:rsidP="00B17905">
      <w:pPr>
        <w:pStyle w:val="ClusulaNvel3Texto"/>
        <w:numPr>
          <w:ilvl w:val="2"/>
          <w:numId w:val="75"/>
        </w:numPr>
        <w:ind w:left="1560"/>
      </w:pPr>
      <w:r w:rsidRPr="005F5F1C">
        <w:t>Proteção de resistência a impactos.</w:t>
      </w:r>
    </w:p>
    <w:p w14:paraId="462A5373" w14:textId="5614FB39" w:rsidR="00185EC0" w:rsidRPr="005F5F1C" w:rsidRDefault="00185EC0" w:rsidP="00B17905">
      <w:pPr>
        <w:pStyle w:val="ClusulaNvel3Texto"/>
        <w:numPr>
          <w:ilvl w:val="0"/>
          <w:numId w:val="75"/>
        </w:numPr>
        <w:rPr>
          <w:b/>
          <w:bCs w:val="0"/>
        </w:rPr>
      </w:pPr>
      <w:r w:rsidRPr="005F5F1C">
        <w:rPr>
          <w:b/>
          <w:bCs w:val="0"/>
        </w:rPr>
        <w:t>Áudio:</w:t>
      </w:r>
      <w:r w:rsidR="005F5F1C" w:rsidRPr="005F5F1C">
        <w:rPr>
          <w:b/>
          <w:bCs w:val="0"/>
        </w:rPr>
        <w:t xml:space="preserve"> </w:t>
      </w:r>
      <w:r w:rsidR="005F5F1C" w:rsidRPr="005F5F1C">
        <w:t>m</w:t>
      </w:r>
      <w:r w:rsidRPr="005F5F1C">
        <w:t xml:space="preserve">ínimo de dois </w:t>
      </w:r>
      <w:r w:rsidR="005F5F1C" w:rsidRPr="005F5F1C">
        <w:t>alto-falantes</w:t>
      </w:r>
      <w:r w:rsidRPr="005F5F1C">
        <w:t xml:space="preserve"> de 10W.</w:t>
      </w:r>
    </w:p>
    <w:p w14:paraId="329DA972" w14:textId="77777777" w:rsidR="00185EC0" w:rsidRPr="005F5F1C" w:rsidRDefault="00185EC0" w:rsidP="00B17905">
      <w:pPr>
        <w:pStyle w:val="ClusulaNvel3Texto"/>
        <w:numPr>
          <w:ilvl w:val="0"/>
          <w:numId w:val="75"/>
        </w:numPr>
        <w:rPr>
          <w:b/>
          <w:bCs w:val="0"/>
        </w:rPr>
      </w:pPr>
      <w:r w:rsidRPr="005F5F1C">
        <w:rPr>
          <w:b/>
          <w:bCs w:val="0"/>
        </w:rPr>
        <w:t>Acessórios:</w:t>
      </w:r>
    </w:p>
    <w:p w14:paraId="21554F68" w14:textId="77777777" w:rsidR="00185EC0" w:rsidRPr="005F5F1C" w:rsidRDefault="00185EC0" w:rsidP="00B17905">
      <w:pPr>
        <w:pStyle w:val="ClusulaNvel3Texto"/>
        <w:numPr>
          <w:ilvl w:val="2"/>
          <w:numId w:val="75"/>
        </w:numPr>
        <w:ind w:left="1560"/>
      </w:pPr>
      <w:r w:rsidRPr="005F5F1C">
        <w:t>Duas canetas digitais (Stylus) para aplicação na lousa;</w:t>
      </w:r>
    </w:p>
    <w:p w14:paraId="43E80EF4" w14:textId="77777777" w:rsidR="00185EC0" w:rsidRPr="005F5F1C" w:rsidRDefault="00185EC0" w:rsidP="00B17905">
      <w:pPr>
        <w:pStyle w:val="ClusulaNvel3Texto"/>
        <w:numPr>
          <w:ilvl w:val="2"/>
          <w:numId w:val="75"/>
        </w:numPr>
        <w:ind w:left="1560"/>
      </w:pPr>
      <w:r w:rsidRPr="005F5F1C">
        <w:t>Cabos de energia;</w:t>
      </w:r>
    </w:p>
    <w:p w14:paraId="66A5885F" w14:textId="77777777" w:rsidR="00185EC0" w:rsidRPr="005F5F1C" w:rsidRDefault="00185EC0" w:rsidP="00B17905">
      <w:pPr>
        <w:pStyle w:val="ClusulaNvel3Texto"/>
        <w:numPr>
          <w:ilvl w:val="2"/>
          <w:numId w:val="75"/>
        </w:numPr>
        <w:ind w:left="1560"/>
      </w:pPr>
      <w:r w:rsidRPr="005F5F1C">
        <w:t>Cabos HDMI;</w:t>
      </w:r>
    </w:p>
    <w:p w14:paraId="424F696E" w14:textId="77777777" w:rsidR="00185EC0" w:rsidRPr="005F5F1C" w:rsidRDefault="00185EC0" w:rsidP="00B17905">
      <w:pPr>
        <w:pStyle w:val="ClusulaNvel3Texto"/>
        <w:numPr>
          <w:ilvl w:val="2"/>
          <w:numId w:val="75"/>
        </w:numPr>
        <w:ind w:left="1560"/>
      </w:pPr>
      <w:r w:rsidRPr="005F5F1C">
        <w:t>Controle remoto;</w:t>
      </w:r>
    </w:p>
    <w:p w14:paraId="5932C66B" w14:textId="77777777" w:rsidR="00185EC0" w:rsidRPr="005F5F1C" w:rsidRDefault="00185EC0" w:rsidP="00B17905">
      <w:pPr>
        <w:pStyle w:val="ClusulaNvel3Texto"/>
        <w:numPr>
          <w:ilvl w:val="2"/>
          <w:numId w:val="75"/>
        </w:numPr>
        <w:ind w:left="1560"/>
      </w:pPr>
      <w:r w:rsidRPr="005F5F1C">
        <w:t>Quaisquer outros cabos ou acessório que impacte o funcionamento ou a devida aplicação da lousa para sua finalidade;</w:t>
      </w:r>
    </w:p>
    <w:p w14:paraId="7CED2B68" w14:textId="77777777" w:rsidR="00185EC0" w:rsidRPr="005F5F1C" w:rsidRDefault="00185EC0" w:rsidP="00B17905">
      <w:pPr>
        <w:pStyle w:val="ClusulaNvel3Texto"/>
        <w:numPr>
          <w:ilvl w:val="2"/>
          <w:numId w:val="75"/>
        </w:numPr>
        <w:ind w:left="1560"/>
      </w:pPr>
      <w:r w:rsidRPr="005F5F1C">
        <w:t>Fonte de alimentação, caso não seja integrada;</w:t>
      </w:r>
    </w:p>
    <w:p w14:paraId="544931DC" w14:textId="76A2B98D" w:rsidR="00BD3EB4" w:rsidRPr="00B25E3C" w:rsidRDefault="00185EC0" w:rsidP="00B17905">
      <w:pPr>
        <w:pStyle w:val="ClusulaNvel3Texto"/>
        <w:numPr>
          <w:ilvl w:val="2"/>
          <w:numId w:val="75"/>
        </w:numPr>
        <w:ind w:left="1560"/>
      </w:pPr>
      <w:r w:rsidRPr="00B25E3C">
        <w:t>Manuais de instruções em versão física e on-line.</w:t>
      </w:r>
    </w:p>
    <w:p w14:paraId="57B0F515" w14:textId="77777777" w:rsidR="00101DA1" w:rsidRPr="00B25E3C" w:rsidRDefault="00101DA1" w:rsidP="00B17905">
      <w:pPr>
        <w:pStyle w:val="ClusulaNvel3Texto"/>
        <w:numPr>
          <w:ilvl w:val="0"/>
          <w:numId w:val="75"/>
        </w:numPr>
        <w:rPr>
          <w:b/>
          <w:bCs w:val="0"/>
        </w:rPr>
      </w:pPr>
      <w:r w:rsidRPr="00B25E3C">
        <w:rPr>
          <w:b/>
          <w:bCs w:val="0"/>
        </w:rPr>
        <w:t>Conectividade e Energia:</w:t>
      </w:r>
    </w:p>
    <w:p w14:paraId="1C5FCD53" w14:textId="77777777" w:rsidR="00101DA1" w:rsidRPr="00B25E3C" w:rsidRDefault="00101DA1" w:rsidP="00B17905">
      <w:pPr>
        <w:pStyle w:val="ClusulaNvel3Texto"/>
        <w:numPr>
          <w:ilvl w:val="2"/>
          <w:numId w:val="75"/>
        </w:numPr>
        <w:ind w:left="1560"/>
      </w:pPr>
      <w:r w:rsidRPr="00B25E3C">
        <w:t>Ao menos uma Porta USB -C;</w:t>
      </w:r>
    </w:p>
    <w:p w14:paraId="25A76007" w14:textId="77777777" w:rsidR="00101DA1" w:rsidRPr="00B25E3C" w:rsidRDefault="00101DA1" w:rsidP="00B17905">
      <w:pPr>
        <w:pStyle w:val="ClusulaNvel3Texto"/>
        <w:numPr>
          <w:ilvl w:val="2"/>
          <w:numId w:val="75"/>
        </w:numPr>
        <w:ind w:left="1560"/>
      </w:pPr>
      <w:r w:rsidRPr="00B25E3C">
        <w:t>Ao menos duas Porta USB -A (3.0);</w:t>
      </w:r>
    </w:p>
    <w:p w14:paraId="415A11FD" w14:textId="77777777" w:rsidR="00101DA1" w:rsidRPr="00B25E3C" w:rsidRDefault="00101DA1" w:rsidP="00B17905">
      <w:pPr>
        <w:pStyle w:val="ClusulaNvel3Texto"/>
        <w:numPr>
          <w:ilvl w:val="2"/>
          <w:numId w:val="75"/>
        </w:numPr>
        <w:ind w:left="1560"/>
      </w:pPr>
      <w:r w:rsidRPr="00B25E3C">
        <w:t>Ao menos duas portas HDMI 2.2;</w:t>
      </w:r>
    </w:p>
    <w:p w14:paraId="04381743" w14:textId="77777777" w:rsidR="00101DA1" w:rsidRPr="00B25E3C" w:rsidRDefault="00101DA1" w:rsidP="00B17905">
      <w:pPr>
        <w:pStyle w:val="ClusulaNvel3Texto"/>
        <w:numPr>
          <w:ilvl w:val="2"/>
          <w:numId w:val="75"/>
        </w:numPr>
        <w:ind w:left="1560"/>
      </w:pPr>
      <w:r w:rsidRPr="00B25E3C">
        <w:t>Wi-fi Integrado mínimo (2.4 GHz e 5 GHz);</w:t>
      </w:r>
    </w:p>
    <w:p w14:paraId="31FB18B2" w14:textId="77777777" w:rsidR="00101DA1" w:rsidRPr="00B25E3C" w:rsidRDefault="00101DA1" w:rsidP="00B17905">
      <w:pPr>
        <w:pStyle w:val="ClusulaNvel3Texto"/>
        <w:numPr>
          <w:ilvl w:val="2"/>
          <w:numId w:val="75"/>
        </w:numPr>
        <w:ind w:left="1560"/>
      </w:pPr>
      <w:r w:rsidRPr="00B25E3C">
        <w:t>Conexão de rede RJ-45;</w:t>
      </w:r>
    </w:p>
    <w:p w14:paraId="5E2961EE" w14:textId="77777777" w:rsidR="00101DA1" w:rsidRPr="00B25E3C" w:rsidRDefault="00101DA1" w:rsidP="00B17905">
      <w:pPr>
        <w:pStyle w:val="ClusulaNvel3Texto"/>
        <w:numPr>
          <w:ilvl w:val="2"/>
          <w:numId w:val="75"/>
        </w:numPr>
        <w:ind w:left="1560"/>
      </w:pPr>
      <w:r w:rsidRPr="00B25E3C">
        <w:t>Alimentação bivolt 110/220;</w:t>
      </w:r>
    </w:p>
    <w:p w14:paraId="0A72ECC0" w14:textId="77777777" w:rsidR="00101DA1" w:rsidRPr="00B25E3C" w:rsidRDefault="00101DA1" w:rsidP="00B17905">
      <w:pPr>
        <w:pStyle w:val="ClusulaNvel3Texto"/>
        <w:numPr>
          <w:ilvl w:val="2"/>
          <w:numId w:val="75"/>
        </w:numPr>
        <w:ind w:left="1560"/>
      </w:pPr>
      <w:r w:rsidRPr="00B25E3C">
        <w:t>Tomada padrão brasileiro (N), NBR14136;</w:t>
      </w:r>
    </w:p>
    <w:p w14:paraId="4234BC80" w14:textId="77777777" w:rsidR="00101DA1" w:rsidRPr="00B25E3C" w:rsidRDefault="00101DA1" w:rsidP="00B17905">
      <w:pPr>
        <w:pStyle w:val="ClusulaNvel3Texto"/>
        <w:numPr>
          <w:ilvl w:val="2"/>
          <w:numId w:val="75"/>
        </w:numPr>
        <w:ind w:left="1560"/>
      </w:pPr>
      <w:r w:rsidRPr="00B25E3C">
        <w:t>Botões de liga/desliga;</w:t>
      </w:r>
    </w:p>
    <w:p w14:paraId="64FDE0D4" w14:textId="1002272F" w:rsidR="00101DA1" w:rsidRPr="00B25E3C" w:rsidRDefault="00101DA1" w:rsidP="00B17905">
      <w:pPr>
        <w:pStyle w:val="ClusulaNvel3Texto"/>
        <w:numPr>
          <w:ilvl w:val="2"/>
          <w:numId w:val="75"/>
        </w:numPr>
        <w:ind w:left="1560"/>
      </w:pPr>
      <w:r w:rsidRPr="00B25E3C">
        <w:t>Led Indicador de alimentação e ligado/desligado</w:t>
      </w:r>
      <w:r w:rsidR="00B25E3C" w:rsidRPr="00B25E3C">
        <w:t>.</w:t>
      </w:r>
    </w:p>
    <w:p w14:paraId="7529D69B" w14:textId="77777777" w:rsidR="00101DA1" w:rsidRPr="00B25E3C" w:rsidRDefault="00101DA1" w:rsidP="00B17905">
      <w:pPr>
        <w:pStyle w:val="ClusulaNvel3Texto"/>
        <w:numPr>
          <w:ilvl w:val="0"/>
          <w:numId w:val="75"/>
        </w:numPr>
        <w:rPr>
          <w:b/>
          <w:bCs w:val="0"/>
        </w:rPr>
      </w:pPr>
      <w:r w:rsidRPr="00B25E3C">
        <w:rPr>
          <w:b/>
          <w:bCs w:val="0"/>
        </w:rPr>
        <w:t>Sistema Operacional e Hardware:</w:t>
      </w:r>
    </w:p>
    <w:p w14:paraId="5FFF2AE4" w14:textId="77777777" w:rsidR="00101DA1" w:rsidRPr="00B25E3C" w:rsidRDefault="00101DA1" w:rsidP="00B17905">
      <w:pPr>
        <w:pStyle w:val="ClusulaNvel3Texto"/>
        <w:numPr>
          <w:ilvl w:val="2"/>
          <w:numId w:val="75"/>
        </w:numPr>
        <w:ind w:left="1560"/>
      </w:pPr>
      <w:r w:rsidRPr="00B25E3C">
        <w:t>Windows 11;</w:t>
      </w:r>
    </w:p>
    <w:p w14:paraId="0F5D6694" w14:textId="77777777" w:rsidR="00101DA1" w:rsidRPr="00B25E3C" w:rsidRDefault="00101DA1" w:rsidP="00B17905">
      <w:pPr>
        <w:pStyle w:val="ClusulaNvel3Texto"/>
        <w:numPr>
          <w:ilvl w:val="2"/>
          <w:numId w:val="75"/>
        </w:numPr>
        <w:ind w:left="1560"/>
      </w:pPr>
      <w:r w:rsidRPr="00B25E3C">
        <w:t>Idioma de operação (Português Brasileiro);</w:t>
      </w:r>
    </w:p>
    <w:p w14:paraId="43074C7B" w14:textId="77777777" w:rsidR="00101DA1" w:rsidRPr="00B25E3C" w:rsidRDefault="00101DA1" w:rsidP="00B17905">
      <w:pPr>
        <w:pStyle w:val="ClusulaNvel3Texto"/>
        <w:numPr>
          <w:ilvl w:val="2"/>
          <w:numId w:val="75"/>
        </w:numPr>
        <w:ind w:left="1560"/>
      </w:pPr>
      <w:r w:rsidRPr="00B25E3C">
        <w:t>Mínimo de Memória RAM 4Gb.</w:t>
      </w:r>
    </w:p>
    <w:p w14:paraId="507AEC12" w14:textId="77777777" w:rsidR="00101DA1" w:rsidRPr="00B25E3C" w:rsidRDefault="00101DA1" w:rsidP="00B17905">
      <w:pPr>
        <w:pStyle w:val="ClusulaNvel3Texto"/>
        <w:numPr>
          <w:ilvl w:val="2"/>
          <w:numId w:val="75"/>
        </w:numPr>
        <w:ind w:left="1560"/>
      </w:pPr>
      <w:r w:rsidRPr="00B25E3C">
        <w:t>Mínimo de armazenamento flash/SSD 35Gb;</w:t>
      </w:r>
    </w:p>
    <w:p w14:paraId="2A9EC9FD" w14:textId="41967670" w:rsidR="00101DA1" w:rsidRPr="00B25E3C" w:rsidRDefault="00101DA1" w:rsidP="00B17905">
      <w:pPr>
        <w:pStyle w:val="ClusulaNvel3Texto"/>
        <w:numPr>
          <w:ilvl w:val="2"/>
          <w:numId w:val="75"/>
        </w:numPr>
        <w:ind w:left="1560"/>
      </w:pPr>
      <w:r w:rsidRPr="00B25E3C">
        <w:t>Processador Mínimo Dual Core.</w:t>
      </w:r>
    </w:p>
    <w:p w14:paraId="329D00D1" w14:textId="2D64363C" w:rsidR="00044A09" w:rsidRPr="004B3B0C" w:rsidRDefault="0082155D" w:rsidP="00E46032">
      <w:pPr>
        <w:pStyle w:val="ClusulaNvel2Sumrio"/>
      </w:pPr>
      <w:bookmarkStart w:id="6" w:name="_Toc212796788"/>
      <w:r w:rsidRPr="004B3B0C">
        <w:t>COMPUTADOR</w:t>
      </w:r>
      <w:bookmarkEnd w:id="6"/>
    </w:p>
    <w:p w14:paraId="02DBABDD" w14:textId="6EA7FF6B" w:rsidR="000060B6" w:rsidRPr="004B3B0C" w:rsidRDefault="006C51AE" w:rsidP="00DA5894">
      <w:pPr>
        <w:pStyle w:val="ClusulaNvel3Texto"/>
      </w:pPr>
      <w:r w:rsidRPr="004B3B0C">
        <w:t>O computador deverá atender os seguintes requisitos mínimos:</w:t>
      </w:r>
    </w:p>
    <w:p w14:paraId="6E5883DB" w14:textId="34875A40" w:rsidR="006C51AE" w:rsidRPr="004B3B0C" w:rsidRDefault="00E779B2" w:rsidP="00E779B2">
      <w:pPr>
        <w:pStyle w:val="ClusulaNvel4Texto"/>
        <w:spacing w:before="288" w:after="288"/>
        <w:rPr>
          <w:b/>
          <w:bCs/>
        </w:rPr>
      </w:pPr>
      <w:r w:rsidRPr="004B3B0C">
        <w:rPr>
          <w:b/>
          <w:bCs/>
        </w:rPr>
        <w:t>Processador</w:t>
      </w:r>
      <w:r w:rsidR="00BA5320" w:rsidRPr="004B3B0C">
        <w:rPr>
          <w:b/>
          <w:bCs/>
        </w:rPr>
        <w:t xml:space="preserve">: </w:t>
      </w:r>
      <w:r w:rsidR="00FC1A27" w:rsidRPr="004B3B0C">
        <w:t>deverá apresentar, no mínimo</w:t>
      </w:r>
      <w:r w:rsidR="00375E16" w:rsidRPr="004B3B0C">
        <w:t xml:space="preserve"> </w:t>
      </w:r>
      <w:r w:rsidR="00FC1A27" w:rsidRPr="004B3B0C">
        <w:t xml:space="preserve">4 Processador, padrão de arquitetura do processador x64 de 64 bits; 4 Núcleos físicos e 8 </w:t>
      </w:r>
      <w:r w:rsidR="00FC1A27" w:rsidRPr="004B3B0C">
        <w:rPr>
          <w:i/>
          <w:iCs/>
        </w:rPr>
        <w:t>Threads</w:t>
      </w:r>
      <w:r w:rsidR="00FC1A27" w:rsidRPr="004B3B0C">
        <w:t xml:space="preserve"> e Frequência de 2,2 GHz.</w:t>
      </w:r>
    </w:p>
    <w:p w14:paraId="759CC204" w14:textId="479E2928" w:rsidR="00D55E4D" w:rsidRPr="004B3B0C" w:rsidRDefault="00375E16" w:rsidP="00B17905">
      <w:pPr>
        <w:pStyle w:val="Bulletsletras"/>
        <w:numPr>
          <w:ilvl w:val="0"/>
          <w:numId w:val="36"/>
        </w:numPr>
      </w:pPr>
      <w:r w:rsidRPr="004B3B0C">
        <w:t>Deve ser compatível com memórias DDR4 com frequência de 3200 MHz.</w:t>
      </w:r>
    </w:p>
    <w:p w14:paraId="56569613" w14:textId="05B5B946" w:rsidR="00375E16" w:rsidRPr="004B3B0C" w:rsidRDefault="00375E16" w:rsidP="47BE16FA">
      <w:pPr>
        <w:pStyle w:val="Bulletsletras"/>
        <w:jc w:val="left"/>
      </w:pPr>
      <w:r>
        <w:t xml:space="preserve">Cache deve ser igual ou superior a 10MB </w:t>
      </w:r>
      <w:r w:rsidRPr="47BE16FA">
        <w:rPr>
          <w:i/>
          <w:iCs/>
        </w:rPr>
        <w:t xml:space="preserve">Smart Cash </w:t>
      </w:r>
      <w:r>
        <w:t>ou L2+L3.</w:t>
      </w:r>
    </w:p>
    <w:p w14:paraId="0F55AE96" w14:textId="047860CF" w:rsidR="00375E16" w:rsidRPr="004B3B0C" w:rsidRDefault="00504DFB" w:rsidP="00B17905">
      <w:pPr>
        <w:pStyle w:val="Bulletsletras"/>
        <w:numPr>
          <w:ilvl w:val="0"/>
          <w:numId w:val="36"/>
        </w:numPr>
      </w:pPr>
      <w:r w:rsidRPr="004B3B0C">
        <w:t>D</w:t>
      </w:r>
      <w:r w:rsidR="00375E16" w:rsidRPr="004B3B0C">
        <w:t>everá possuir controlador de memória integrado que suporte memórias tipos DDR4- 3200, totalmente compatível com a placa mãe ofertada com tamanho máximo para 32GB.</w:t>
      </w:r>
    </w:p>
    <w:p w14:paraId="4FEFC82A" w14:textId="6BD19E27" w:rsidR="00375E16" w:rsidRPr="004B3B0C" w:rsidRDefault="00CD7818" w:rsidP="00B17905">
      <w:pPr>
        <w:pStyle w:val="Bulletsletras"/>
        <w:numPr>
          <w:ilvl w:val="0"/>
          <w:numId w:val="36"/>
        </w:numPr>
      </w:pPr>
      <w:r w:rsidRPr="004B3B0C">
        <w:t xml:space="preserve">Processador com índice mínimo de 13.000 (treze mil pontos) pontos sendo aceito 5% de tolerância na pontuação, tendo como referência a base de dados Passmark CPU Mark versão 10 disponível no site: </w:t>
      </w:r>
      <w:hyperlink r:id="rId15" w:history="1">
        <w:r w:rsidRPr="004B3B0C">
          <w:rPr>
            <w:rStyle w:val="Hyperlink"/>
          </w:rPr>
          <w:t>http://www.cpubenchmark.net/</w:t>
        </w:r>
      </w:hyperlink>
      <w:r w:rsidRPr="004B3B0C">
        <w:t>.</w:t>
      </w:r>
    </w:p>
    <w:p w14:paraId="08A04FAD" w14:textId="3FDFC7E1" w:rsidR="00CD7818" w:rsidRPr="004B3B0C" w:rsidRDefault="00CD7818" w:rsidP="00B17905">
      <w:pPr>
        <w:pStyle w:val="Bulletsletras"/>
        <w:numPr>
          <w:ilvl w:val="0"/>
          <w:numId w:val="36"/>
        </w:numPr>
      </w:pPr>
      <w:r w:rsidRPr="004B3B0C">
        <w:t>O Processador deverá ser pertencente a última geração lançada de seu respectivo fabricante até publicação deste EDITAL.</w:t>
      </w:r>
    </w:p>
    <w:p w14:paraId="3915583E" w14:textId="6EC3F739" w:rsidR="00CD7818" w:rsidRPr="004B3B0C" w:rsidRDefault="003F0F44" w:rsidP="00CD7818">
      <w:pPr>
        <w:pStyle w:val="ClusulaNvel4Texto"/>
        <w:spacing w:before="288" w:after="288"/>
      </w:pPr>
      <w:r w:rsidRPr="004B3B0C">
        <w:rPr>
          <w:b/>
          <w:bCs/>
        </w:rPr>
        <w:t>Memória RAM:</w:t>
      </w:r>
      <w:r w:rsidR="00B527E1" w:rsidRPr="004B3B0C">
        <w:rPr>
          <w:b/>
          <w:bCs/>
        </w:rPr>
        <w:t xml:space="preserve"> </w:t>
      </w:r>
      <w:r w:rsidR="00B527E1" w:rsidRPr="00B1184A">
        <w:t>a memória RAM deverá ter as seguintes especificações:</w:t>
      </w:r>
    </w:p>
    <w:p w14:paraId="08EC1AAE" w14:textId="17CDF390" w:rsidR="001C015D" w:rsidRPr="004B3B0C" w:rsidRDefault="001C015D" w:rsidP="00B17905">
      <w:pPr>
        <w:pStyle w:val="Bulletsletras"/>
        <w:numPr>
          <w:ilvl w:val="0"/>
          <w:numId w:val="37"/>
        </w:numPr>
      </w:pPr>
      <w:r w:rsidRPr="004B3B0C">
        <w:t xml:space="preserve"> Memória RAM total instalada de no mínimo 16 GB </w:t>
      </w:r>
      <w:r w:rsidR="00554A0E" w:rsidRPr="004B3B0C">
        <w:t>p</w:t>
      </w:r>
      <w:r w:rsidRPr="004B3B0C">
        <w:t>adrão DDR4-3200 MHz, configurada com 1 (um) módulo de 16GB.</w:t>
      </w:r>
    </w:p>
    <w:p w14:paraId="6AF23E20" w14:textId="15B0BA41" w:rsidR="001C015D" w:rsidRPr="004B3B0C" w:rsidRDefault="001C015D" w:rsidP="001C015D">
      <w:pPr>
        <w:pStyle w:val="Bulletsletras"/>
      </w:pPr>
      <w:r w:rsidRPr="004B3B0C">
        <w:t xml:space="preserve">Mínimo 02 </w:t>
      </w:r>
      <w:r w:rsidRPr="004B3B0C">
        <w:rPr>
          <w:i/>
          <w:iCs/>
        </w:rPr>
        <w:t>slots</w:t>
      </w:r>
      <w:r w:rsidRPr="004B3B0C">
        <w:t xml:space="preserve"> de memória.</w:t>
      </w:r>
    </w:p>
    <w:p w14:paraId="0CF7A7B4" w14:textId="0403A9BE" w:rsidR="001C015D" w:rsidRPr="004B3B0C" w:rsidRDefault="001C015D" w:rsidP="001C015D">
      <w:pPr>
        <w:pStyle w:val="Bulletsletras"/>
      </w:pPr>
      <w:r w:rsidRPr="004B3B0C">
        <w:t>O computador deverá suportar expansão de memória RAM do tipo DDR 4 de no mínimo 32 GB.</w:t>
      </w:r>
    </w:p>
    <w:p w14:paraId="0F502B60" w14:textId="6EF02DA1" w:rsidR="001C015D" w:rsidRPr="004B3B0C" w:rsidRDefault="003F0F44" w:rsidP="001C015D">
      <w:pPr>
        <w:pStyle w:val="ClusulaNvel4Texto"/>
        <w:spacing w:before="288" w:after="288"/>
      </w:pPr>
      <w:r w:rsidRPr="004B3B0C">
        <w:rPr>
          <w:b/>
          <w:bCs/>
        </w:rPr>
        <w:t>Placa Mãe:</w:t>
      </w:r>
      <w:r w:rsidR="00B527E1" w:rsidRPr="004B3B0C">
        <w:rPr>
          <w:b/>
          <w:bCs/>
        </w:rPr>
        <w:t xml:space="preserve"> </w:t>
      </w:r>
      <w:r w:rsidR="00B527E1" w:rsidRPr="004B3B0C">
        <w:t>a placa mãe deverá ter as seguintes especificações:</w:t>
      </w:r>
    </w:p>
    <w:p w14:paraId="6A4BAC6E" w14:textId="0B3F4EE4" w:rsidR="001C015D" w:rsidRPr="004B3B0C" w:rsidRDefault="00C2231D" w:rsidP="00B17905">
      <w:pPr>
        <w:pStyle w:val="Bulletsletras"/>
        <w:numPr>
          <w:ilvl w:val="0"/>
          <w:numId w:val="38"/>
        </w:numPr>
      </w:pPr>
      <w:r w:rsidRPr="004B3B0C">
        <w:t>Deverá possuir suporte a expansão de memória RAM do tipo DDR4 de no mínimo 32 GB.</w:t>
      </w:r>
    </w:p>
    <w:p w14:paraId="34269CF5" w14:textId="3FF4180A" w:rsidR="00C2231D" w:rsidRPr="004B3B0C" w:rsidRDefault="00C2231D" w:rsidP="001C015D">
      <w:pPr>
        <w:pStyle w:val="Bulletsletras"/>
      </w:pPr>
      <w:r w:rsidRPr="004B3B0C">
        <w:t>Suporte a controladora de disco padrão PCIe M.2.</w:t>
      </w:r>
    </w:p>
    <w:p w14:paraId="66FB08D5" w14:textId="20EB4E39" w:rsidR="00C2231D" w:rsidRPr="004B3B0C" w:rsidRDefault="00C2231D" w:rsidP="001C015D">
      <w:pPr>
        <w:pStyle w:val="Bulletsletras"/>
      </w:pPr>
      <w:r w:rsidRPr="004B3B0C">
        <w:t>Deverá possuir portas de Comunicação e Expansibilidade.</w:t>
      </w:r>
    </w:p>
    <w:p w14:paraId="5D2D370C" w14:textId="43F9EA28" w:rsidR="00C2231D" w:rsidRPr="004B3B0C" w:rsidRDefault="00C2231D" w:rsidP="001C015D">
      <w:pPr>
        <w:pStyle w:val="Bulletsletras"/>
      </w:pPr>
      <w:r w:rsidRPr="004B3B0C">
        <w:t>Deverá possuir no mínimo 2 portas de saída de vídeo:</w:t>
      </w:r>
    </w:p>
    <w:p w14:paraId="32F5CC15" w14:textId="5880E6E1" w:rsidR="00C2231D" w:rsidRPr="00BC03B5" w:rsidRDefault="008A349F" w:rsidP="00C2231D">
      <w:pPr>
        <w:pStyle w:val="Bulletsnumeraisromanos"/>
        <w:rPr>
          <w:lang w:val="fr-FR"/>
        </w:rPr>
      </w:pPr>
      <w:r w:rsidRPr="00BC03B5">
        <w:rPr>
          <w:lang w:val="fr-FR"/>
        </w:rPr>
        <w:t xml:space="preserve">01 porta </w:t>
      </w:r>
      <w:r w:rsidRPr="00BC03B5">
        <w:rPr>
          <w:i/>
          <w:iCs/>
          <w:lang w:val="fr-FR"/>
        </w:rPr>
        <w:t>Display Port</w:t>
      </w:r>
      <w:r w:rsidRPr="00BC03B5">
        <w:rPr>
          <w:lang w:val="fr-FR"/>
        </w:rPr>
        <w:t xml:space="preserve"> ou </w:t>
      </w:r>
      <w:r w:rsidRPr="00BC03B5">
        <w:rPr>
          <w:i/>
          <w:iCs/>
          <w:lang w:val="fr-FR"/>
        </w:rPr>
        <w:t>Mini Display Port</w:t>
      </w:r>
      <w:r w:rsidRPr="00BC03B5">
        <w:rPr>
          <w:lang w:val="fr-FR"/>
        </w:rPr>
        <w:t xml:space="preserve"> (mini-DP 1.2); e</w:t>
      </w:r>
    </w:p>
    <w:p w14:paraId="0909903E" w14:textId="66D3CAA1" w:rsidR="008A349F" w:rsidRPr="004B3B0C" w:rsidRDefault="008A349F" w:rsidP="00C2231D">
      <w:pPr>
        <w:pStyle w:val="Bulletsnumeraisromanos"/>
      </w:pPr>
      <w:r w:rsidRPr="004B3B0C">
        <w:t>01 porta HDMI.</w:t>
      </w:r>
    </w:p>
    <w:p w14:paraId="2A355A73" w14:textId="0F81EE2D" w:rsidR="008A349F" w:rsidRPr="004B3B0C" w:rsidRDefault="008A349F" w:rsidP="00BF6FEA">
      <w:pPr>
        <w:pStyle w:val="Bulletsletras"/>
      </w:pPr>
      <w:r w:rsidRPr="004B3B0C">
        <w:t>No caso de fornecimento de 2 portas do mesmo tipo, deverá ser fornecido um adaptador para o tipo de porta não atendido.</w:t>
      </w:r>
    </w:p>
    <w:p w14:paraId="7DF34FE2" w14:textId="2FD5A686" w:rsidR="008A349F" w:rsidRPr="004B3B0C" w:rsidRDefault="003413F8" w:rsidP="008A349F">
      <w:pPr>
        <w:pStyle w:val="Bulletsletras"/>
      </w:pPr>
      <w:r w:rsidRPr="004B3B0C">
        <w:t>No mínimo 01 porta frontal USB Tipo C.</w:t>
      </w:r>
    </w:p>
    <w:p w14:paraId="7CAD3803" w14:textId="3CE44024" w:rsidR="003413F8" w:rsidRPr="004B3B0C" w:rsidRDefault="003413F8" w:rsidP="008A349F">
      <w:pPr>
        <w:pStyle w:val="Bulletsletras"/>
      </w:pPr>
      <w:r w:rsidRPr="004B3B0C">
        <w:t>No mínimo 03 portas USB 2.0 no painel traseiro.</w:t>
      </w:r>
    </w:p>
    <w:p w14:paraId="3A88D761" w14:textId="3739176D" w:rsidR="003413F8" w:rsidRPr="004B3B0C" w:rsidRDefault="003413F8" w:rsidP="008A349F">
      <w:pPr>
        <w:pStyle w:val="Bulletsletras"/>
      </w:pPr>
      <w:r w:rsidRPr="004B3B0C">
        <w:t>No mínimo 01 porta USB 3.1 ou superior no painel dianteiro.</w:t>
      </w:r>
    </w:p>
    <w:p w14:paraId="7354C9CE" w14:textId="36621C13" w:rsidR="003413F8" w:rsidRPr="004B3B0C" w:rsidRDefault="003413F8" w:rsidP="008A349F">
      <w:pPr>
        <w:pStyle w:val="Bulletsletras"/>
      </w:pPr>
      <w:r w:rsidRPr="004B3B0C">
        <w:t>01 porta LAN RJ45.</w:t>
      </w:r>
    </w:p>
    <w:p w14:paraId="4B3C0257" w14:textId="27C23D25" w:rsidR="003413F8" w:rsidRPr="004B3B0C" w:rsidRDefault="003413F8" w:rsidP="008A349F">
      <w:pPr>
        <w:pStyle w:val="Bulletsletras"/>
      </w:pPr>
      <w:r w:rsidRPr="004B3B0C">
        <w:t>01 placa interna de Wi-Fi Dual Band – IEEE 802.11ac e Bluetooth 4.1 ou superior.</w:t>
      </w:r>
    </w:p>
    <w:p w14:paraId="4AE80D81" w14:textId="16CCB4E8" w:rsidR="003413F8" w:rsidRPr="004B3B0C" w:rsidRDefault="00D76EBD" w:rsidP="008A349F">
      <w:pPr>
        <w:pStyle w:val="Bulletsletras"/>
      </w:pPr>
      <w:r w:rsidRPr="004B3B0C">
        <w:t>Deverá possuir, 01 conector de áudio/Microfone padrão P2 ou P3 (Saída Estéreo e Entrada de Microfone). </w:t>
      </w:r>
    </w:p>
    <w:p w14:paraId="261A07D5" w14:textId="59ADD30D" w:rsidR="00D76EBD" w:rsidRPr="004B3B0C" w:rsidRDefault="00D76EBD" w:rsidP="00D76EBD">
      <w:pPr>
        <w:pStyle w:val="ClusulaNvel4Texto"/>
        <w:spacing w:before="288" w:after="288"/>
      </w:pPr>
      <w:r w:rsidRPr="004B3B0C">
        <w:rPr>
          <w:b/>
          <w:bCs/>
        </w:rPr>
        <w:t>BIOS</w:t>
      </w:r>
      <w:r w:rsidR="003F0F44" w:rsidRPr="004B3B0C">
        <w:rPr>
          <w:b/>
          <w:bCs/>
        </w:rPr>
        <w:t>:</w:t>
      </w:r>
      <w:r w:rsidR="00B527E1" w:rsidRPr="004B3B0C">
        <w:rPr>
          <w:b/>
          <w:bCs/>
        </w:rPr>
        <w:t xml:space="preserve"> </w:t>
      </w:r>
      <w:r w:rsidR="00B527E1" w:rsidRPr="004B3B0C">
        <w:t xml:space="preserve">a BIOS deverá ser do tipo </w:t>
      </w:r>
      <w:r w:rsidR="00B527E1" w:rsidRPr="004B3B0C">
        <w:rPr>
          <w:i/>
          <w:iCs/>
        </w:rPr>
        <w:t>Flash Memory</w:t>
      </w:r>
      <w:r w:rsidR="00B527E1" w:rsidRPr="004B3B0C">
        <w:t>, utilizando memória não volátil e eletricamente reprogramável, observando as seguintes especificações:</w:t>
      </w:r>
    </w:p>
    <w:p w14:paraId="4C33BAD2" w14:textId="3819EEA8" w:rsidR="00FD5273" w:rsidRPr="004B3B0C" w:rsidRDefault="00FD5273" w:rsidP="00B17905">
      <w:pPr>
        <w:pStyle w:val="Bulletsletras"/>
        <w:numPr>
          <w:ilvl w:val="0"/>
          <w:numId w:val="39"/>
        </w:numPr>
      </w:pPr>
      <w:r w:rsidRPr="004B3B0C">
        <w:t>A inicialização do equipamento deverá ser realizada na sequência definida pelo usuário, via dispositivos pela porta USB ou disco rígido, bem como pela placa de rede através do recurso WOL (</w:t>
      </w:r>
      <w:r w:rsidRPr="004B3B0C">
        <w:rPr>
          <w:i/>
          <w:iCs/>
        </w:rPr>
        <w:t>Wake on Lan</w:t>
      </w:r>
      <w:r w:rsidRPr="004B3B0C">
        <w:t>) compatível com o padrão PXE (</w:t>
      </w:r>
      <w:r w:rsidRPr="004B3B0C">
        <w:rPr>
          <w:i/>
          <w:iCs/>
        </w:rPr>
        <w:t>Pr</w:t>
      </w:r>
      <w:r w:rsidR="00AC7F98" w:rsidRPr="004B3B0C">
        <w:rPr>
          <w:i/>
          <w:iCs/>
        </w:rPr>
        <w:t>e</w:t>
      </w:r>
      <w:r w:rsidRPr="004B3B0C">
        <w:rPr>
          <w:i/>
          <w:iCs/>
        </w:rPr>
        <w:t>-boot Execution Enviroment</w:t>
      </w:r>
      <w:r w:rsidRPr="004B3B0C">
        <w:t>).</w:t>
      </w:r>
    </w:p>
    <w:p w14:paraId="635D279A" w14:textId="75D70611" w:rsidR="00FD5273" w:rsidRPr="004B3B0C" w:rsidRDefault="003B71BC" w:rsidP="00B17905">
      <w:pPr>
        <w:pStyle w:val="Bulletsletras"/>
        <w:numPr>
          <w:ilvl w:val="0"/>
          <w:numId w:val="39"/>
        </w:numPr>
      </w:pPr>
      <w:r w:rsidRPr="004B3B0C">
        <w:t>Deverá possuir recursos de controle de permissão através de senhas, uma para inicializar o equipamento e outra para acesso e alterações das configurações da BIOS.</w:t>
      </w:r>
    </w:p>
    <w:p w14:paraId="7CE21788" w14:textId="40EC9DD1" w:rsidR="00D554AA" w:rsidRPr="004B3B0C" w:rsidRDefault="0034189F" w:rsidP="00B17905">
      <w:pPr>
        <w:pStyle w:val="Bulletsletras"/>
        <w:numPr>
          <w:ilvl w:val="0"/>
          <w:numId w:val="39"/>
        </w:numPr>
      </w:pPr>
      <w:r w:rsidRPr="004B3B0C">
        <w:t>Deverá possuir integrado ao hardware do equipamento, subsistema de segurança TPM (</w:t>
      </w:r>
      <w:r w:rsidRPr="004B3B0C">
        <w:rPr>
          <w:i/>
          <w:iCs/>
        </w:rPr>
        <w:t>Trusted Plataform Module</w:t>
      </w:r>
      <w:r w:rsidRPr="004B3B0C">
        <w:t xml:space="preserve">) compatível com a norma TPM </w:t>
      </w:r>
      <w:r w:rsidRPr="004B3B0C">
        <w:rPr>
          <w:i/>
          <w:iCs/>
        </w:rPr>
        <w:t>Specification Version</w:t>
      </w:r>
      <w:r w:rsidRPr="004B3B0C">
        <w:t xml:space="preserve"> 2.0 especificadas pelo TCG (</w:t>
      </w:r>
      <w:r w:rsidRPr="004B3B0C">
        <w:rPr>
          <w:i/>
          <w:iCs/>
        </w:rPr>
        <w:t>Trusted Computing Group</w:t>
      </w:r>
      <w:r w:rsidRPr="004B3B0C">
        <w:t>)</w:t>
      </w:r>
      <w:r w:rsidR="0058400F" w:rsidRPr="004B3B0C">
        <w:t>.</w:t>
      </w:r>
    </w:p>
    <w:p w14:paraId="5702C0F5" w14:textId="3133132F" w:rsidR="0058400F" w:rsidRPr="004B3B0C" w:rsidRDefault="00820B6E" w:rsidP="00B17905">
      <w:pPr>
        <w:pStyle w:val="Bulletsletras"/>
        <w:numPr>
          <w:ilvl w:val="0"/>
          <w:numId w:val="39"/>
        </w:numPr>
      </w:pPr>
      <w:r w:rsidRPr="004B3B0C">
        <w:t>A BIOS deve estar em conformidade com a normativa NIST 800-147 ou ISSO/IEC 19678, baseado nos padrões de mercado de maneira a usar métodos de criptografia robusta para verificar a integridade da BIOS antes de passar o controle de execução a mesma.</w:t>
      </w:r>
    </w:p>
    <w:p w14:paraId="6457D03C" w14:textId="438BC1B2" w:rsidR="00820B6E" w:rsidRPr="004B3B0C" w:rsidRDefault="00CD4C8B" w:rsidP="00B17905">
      <w:pPr>
        <w:pStyle w:val="Bulletsletras"/>
        <w:numPr>
          <w:ilvl w:val="0"/>
          <w:numId w:val="39"/>
        </w:numPr>
      </w:pPr>
      <w:r w:rsidRPr="004B3B0C">
        <w:t>Disponibilizar atualizações através de mídia USB, disponível para aplicação e atualização pelo corpo técnico da contratante. Os arquivos para atualização e aplicação (atuais e futuras) deverão ser fornecidos pela contratada através de link FTP e/ou HTTP.</w:t>
      </w:r>
    </w:p>
    <w:p w14:paraId="13C7DD00" w14:textId="2537FA39" w:rsidR="00CD4C8B" w:rsidRPr="004B3B0C" w:rsidRDefault="009E43B1" w:rsidP="00B17905">
      <w:pPr>
        <w:pStyle w:val="Bulletsletras"/>
        <w:numPr>
          <w:ilvl w:val="0"/>
          <w:numId w:val="39"/>
        </w:numPr>
      </w:pPr>
      <w:r w:rsidRPr="004B3B0C">
        <w:t xml:space="preserve">Permitir criação de um </w:t>
      </w:r>
      <w:r w:rsidRPr="004B3B0C">
        <w:rPr>
          <w:i/>
          <w:iCs/>
        </w:rPr>
        <w:t>pen</w:t>
      </w:r>
      <w:r w:rsidR="00AC7F98" w:rsidRPr="004B3B0C">
        <w:rPr>
          <w:i/>
          <w:iCs/>
        </w:rPr>
        <w:t>-</w:t>
      </w:r>
      <w:r w:rsidRPr="004B3B0C">
        <w:rPr>
          <w:i/>
          <w:iCs/>
        </w:rPr>
        <w:t>drive</w:t>
      </w:r>
      <w:r w:rsidRPr="004B3B0C">
        <w:t xml:space="preserve"> de recuperação da BIOS.</w:t>
      </w:r>
    </w:p>
    <w:p w14:paraId="05883BFE" w14:textId="3FE7CEFB" w:rsidR="009E43B1" w:rsidRPr="004B3B0C" w:rsidRDefault="000F6048" w:rsidP="00B17905">
      <w:pPr>
        <w:pStyle w:val="Bulletsletras"/>
        <w:numPr>
          <w:ilvl w:val="0"/>
          <w:numId w:val="39"/>
        </w:numPr>
      </w:pPr>
      <w:r w:rsidRPr="004B3B0C">
        <w:t>A BIOS deverá ser desenvolvida pelo fabricante do equipamento ou esse deverá possuir direitos (copyright) sobre a BIOS. Serão aceitas soluções em regime de OEM. As atualizações, quando necessárias, deverão ser disponibilizadas no sítio do fabricante do equipamento.</w:t>
      </w:r>
    </w:p>
    <w:p w14:paraId="15823438" w14:textId="1D74E82A" w:rsidR="00CF3281" w:rsidRPr="004B3B0C" w:rsidRDefault="003F0F44" w:rsidP="00CF3281">
      <w:pPr>
        <w:pStyle w:val="ClusulaNvel4Texto"/>
        <w:spacing w:before="288" w:after="288"/>
      </w:pPr>
      <w:r w:rsidRPr="004B3B0C">
        <w:rPr>
          <w:b/>
          <w:bCs/>
        </w:rPr>
        <w:t xml:space="preserve">Controladora de </w:t>
      </w:r>
      <w:r w:rsidR="00B527E1" w:rsidRPr="004B3B0C">
        <w:rPr>
          <w:b/>
          <w:bCs/>
        </w:rPr>
        <w:t>v</w:t>
      </w:r>
      <w:r w:rsidRPr="004B3B0C">
        <w:rPr>
          <w:b/>
          <w:bCs/>
        </w:rPr>
        <w:t>ídeo:</w:t>
      </w:r>
      <w:r w:rsidR="00B527E1" w:rsidRPr="004B3B0C">
        <w:rPr>
          <w:b/>
          <w:bCs/>
        </w:rPr>
        <w:t xml:space="preserve"> </w:t>
      </w:r>
      <w:r w:rsidR="00B527E1" w:rsidRPr="004B3B0C">
        <w:t>a controladora de vídeo deverá observar as seguintes especificações:</w:t>
      </w:r>
    </w:p>
    <w:p w14:paraId="0B3A1A37" w14:textId="32C31832" w:rsidR="00CF3281" w:rsidRPr="004B3B0C" w:rsidRDefault="00DB7A46" w:rsidP="00B17905">
      <w:pPr>
        <w:pStyle w:val="Bulletsletras"/>
        <w:numPr>
          <w:ilvl w:val="0"/>
          <w:numId w:val="41"/>
        </w:numPr>
      </w:pPr>
      <w:r w:rsidRPr="004B3B0C">
        <w:t>GPU integrada no processador ao processador, conectada através de barramento interno ao processador, capaz de suportar resoluções de 800x600, 1.024x768, 1.280x1.024, 1360x768, 1.600x900, 1920x1080, 2560x1600 pixels a 16 milhões de cores.</w:t>
      </w:r>
    </w:p>
    <w:p w14:paraId="42C2C3E6" w14:textId="58FAE8E4" w:rsidR="00DB7A46" w:rsidRPr="004B3B0C" w:rsidRDefault="007F755B" w:rsidP="00CF3281">
      <w:pPr>
        <w:pStyle w:val="Bulletsletras"/>
      </w:pPr>
      <w:r w:rsidRPr="004B3B0C">
        <w:t>Memória compartilhada de 1 GB DDR4, ou superior.</w:t>
      </w:r>
    </w:p>
    <w:p w14:paraId="29CFFA23" w14:textId="5AEE4A51" w:rsidR="007F755B" w:rsidRPr="004B3B0C" w:rsidRDefault="00F85FAC" w:rsidP="00CF3281">
      <w:pPr>
        <w:pStyle w:val="Bulletsletras"/>
      </w:pPr>
      <w:r w:rsidRPr="004B3B0C">
        <w:t>Interface de memória de, no mínimo, 64 bits.</w:t>
      </w:r>
    </w:p>
    <w:p w14:paraId="343E99AA" w14:textId="5FC6165B" w:rsidR="00F85FAC" w:rsidRPr="004B3B0C" w:rsidRDefault="0002260E" w:rsidP="00CF3281">
      <w:pPr>
        <w:pStyle w:val="Bulletsletras"/>
      </w:pPr>
      <w:r w:rsidRPr="004B3B0C">
        <w:t>Com suporte para plataforma DirectX 11.1 ou superior (Microsoft Windows).</w:t>
      </w:r>
    </w:p>
    <w:p w14:paraId="3D7175ED" w14:textId="353093F8" w:rsidR="0002260E" w:rsidRPr="004B3B0C" w:rsidRDefault="00B401EC" w:rsidP="00CF3281">
      <w:pPr>
        <w:pStyle w:val="Bulletsletras"/>
      </w:pPr>
      <w:r w:rsidRPr="004B3B0C">
        <w:t>Com suporte a OpenGL 4.2 ou superior ou CUDA.</w:t>
      </w:r>
    </w:p>
    <w:p w14:paraId="3597C313" w14:textId="4395522E" w:rsidR="00B401EC" w:rsidRPr="004B3B0C" w:rsidRDefault="003415B3" w:rsidP="00CF3281">
      <w:pPr>
        <w:pStyle w:val="Bulletsletras"/>
      </w:pPr>
      <w:r w:rsidRPr="004B3B0C">
        <w:t>A solução de portas de conexão deve ser atendida por uma única GPU.</w:t>
      </w:r>
    </w:p>
    <w:p w14:paraId="596F103B" w14:textId="0F528112" w:rsidR="003415B3" w:rsidRPr="004B3B0C" w:rsidRDefault="00E37B5E" w:rsidP="002D7DB3">
      <w:pPr>
        <w:pStyle w:val="Bulletsnumeraisromanos"/>
      </w:pPr>
      <w:r w:rsidRPr="004B3B0C">
        <w:t xml:space="preserve">Deve possuir no mínimo duas portas físicas externas digitais para conexão de monitores ou projetores, utilizáveis simultaneamente e alimentadas pela mesma GPU, podendo ser portas HDMI e </w:t>
      </w:r>
      <w:r w:rsidRPr="004B3B0C">
        <w:rPr>
          <w:i/>
          <w:iCs/>
        </w:rPr>
        <w:t>Displayport</w:t>
      </w:r>
      <w:r w:rsidRPr="004B3B0C">
        <w:t xml:space="preserve"> (ou Mini-DP). No caso de utilização de apenas portas </w:t>
      </w:r>
      <w:r w:rsidRPr="004B3B0C">
        <w:rPr>
          <w:i/>
          <w:iCs/>
        </w:rPr>
        <w:t>Displayport</w:t>
      </w:r>
      <w:r w:rsidRPr="004B3B0C">
        <w:t xml:space="preserve"> (ou Mini-DP), deverá ser fornecido um adaptador para o tipo de porta não atendido.</w:t>
      </w:r>
    </w:p>
    <w:p w14:paraId="66D998A0" w14:textId="059C8F24" w:rsidR="00E37B5E" w:rsidRPr="004B3B0C" w:rsidRDefault="00530C83" w:rsidP="00E37B5E">
      <w:pPr>
        <w:pStyle w:val="Bulletsletras"/>
      </w:pPr>
      <w:r w:rsidRPr="004B3B0C">
        <w:t>Deve suportar a utilização de duas ou mais conexões simultaneamente (dois monitores) com imagens independentes.</w:t>
      </w:r>
    </w:p>
    <w:p w14:paraId="0A532C44" w14:textId="28FB58A5" w:rsidR="00D5688D" w:rsidRPr="004B3B0C" w:rsidRDefault="003F0F44" w:rsidP="0009391E">
      <w:pPr>
        <w:pStyle w:val="ClusulaNvel4Texto"/>
        <w:spacing w:before="288" w:after="288"/>
        <w:rPr>
          <w:b/>
        </w:rPr>
      </w:pPr>
      <w:r w:rsidRPr="004B3B0C">
        <w:rPr>
          <w:b/>
          <w:bCs/>
        </w:rPr>
        <w:t>Controladora de disco:</w:t>
      </w:r>
      <w:r w:rsidR="001B094E" w:rsidRPr="004B3B0C">
        <w:rPr>
          <w:b/>
        </w:rPr>
        <w:t xml:space="preserve"> </w:t>
      </w:r>
      <w:r w:rsidR="0009391E" w:rsidRPr="004B3B0C">
        <w:t>c</w:t>
      </w:r>
      <w:r w:rsidR="00C23FBD" w:rsidRPr="004B3B0C">
        <w:t>ontroladora de unidade de disco rígido tipo tecnologia de transferência de dados de alta velocidade módulo M.2 SSD.</w:t>
      </w:r>
      <w:r w:rsidR="00C23FBD" w:rsidRPr="004B3B0C">
        <w:rPr>
          <w:b/>
        </w:rPr>
        <w:t> </w:t>
      </w:r>
    </w:p>
    <w:p w14:paraId="3DB31323" w14:textId="6C58BE59" w:rsidR="006E288D" w:rsidRPr="004B3B0C" w:rsidRDefault="003F0F44" w:rsidP="00AC7F98">
      <w:pPr>
        <w:pStyle w:val="ClusulaNvel4Texto"/>
        <w:spacing w:before="288" w:after="288"/>
        <w:rPr>
          <w:b/>
        </w:rPr>
      </w:pPr>
      <w:r w:rsidRPr="004B3B0C">
        <w:rPr>
          <w:b/>
          <w:bCs/>
        </w:rPr>
        <w:t>Armazenamento:</w:t>
      </w:r>
      <w:r w:rsidR="00A65A4A" w:rsidRPr="004B3B0C">
        <w:rPr>
          <w:b/>
          <w:bCs/>
        </w:rPr>
        <w:t xml:space="preserve"> </w:t>
      </w:r>
      <w:r w:rsidR="00A65A4A" w:rsidRPr="004B3B0C">
        <w:t>o armazenamento deverá observar as seguintes especificações:</w:t>
      </w:r>
    </w:p>
    <w:p w14:paraId="74C24A51" w14:textId="45980FA1" w:rsidR="00592C49" w:rsidRPr="004B3B0C" w:rsidRDefault="00D4782E" w:rsidP="00B17905">
      <w:pPr>
        <w:pStyle w:val="Bulletsletras"/>
        <w:numPr>
          <w:ilvl w:val="0"/>
          <w:numId w:val="42"/>
        </w:numPr>
      </w:pPr>
      <w:r w:rsidRPr="004B3B0C">
        <w:t>Uma unidade de armazenamento SSD (</w:t>
      </w:r>
      <w:r w:rsidRPr="004B3B0C">
        <w:rPr>
          <w:i/>
          <w:iCs/>
        </w:rPr>
        <w:t>Solid State Drive</w:t>
      </w:r>
      <w:r w:rsidRPr="004B3B0C">
        <w:t>) padrão M2 ou NVME com no mínimo 480GB de capacidade</w:t>
      </w:r>
      <w:r w:rsidR="00EE2956" w:rsidRPr="004B3B0C">
        <w:t>.</w:t>
      </w:r>
    </w:p>
    <w:p w14:paraId="0978382C" w14:textId="759C7664" w:rsidR="00D4782E" w:rsidRPr="004B3B0C" w:rsidRDefault="003F4E1E" w:rsidP="00D4782E">
      <w:pPr>
        <w:pStyle w:val="Bulletsletras"/>
      </w:pPr>
      <w:r w:rsidRPr="004B3B0C">
        <w:t>Taxa de leitura sequencial nominal de, no mínimo, 1500 Megabytes por segundo</w:t>
      </w:r>
      <w:r w:rsidR="00EE2956" w:rsidRPr="004B3B0C">
        <w:t>.</w:t>
      </w:r>
    </w:p>
    <w:p w14:paraId="32E62102" w14:textId="0E76D18B" w:rsidR="0010116F" w:rsidRPr="004B3B0C" w:rsidRDefault="002650A9" w:rsidP="0010116F">
      <w:pPr>
        <w:pStyle w:val="Bulletsletras"/>
      </w:pPr>
      <w:r w:rsidRPr="004B3B0C">
        <w:t>Suporte à tecnologia TRIM</w:t>
      </w:r>
      <w:r w:rsidR="00EE2956" w:rsidRPr="004B3B0C">
        <w:t>.</w:t>
      </w:r>
    </w:p>
    <w:p w14:paraId="1689872E" w14:textId="7C0463C8" w:rsidR="002650A9" w:rsidRPr="004B3B0C" w:rsidRDefault="00881B34" w:rsidP="0010116F">
      <w:pPr>
        <w:pStyle w:val="Bulletsletras"/>
      </w:pPr>
      <w:r w:rsidRPr="004B3B0C">
        <w:t>Suporte à tecnologia S.M.A.R.T. </w:t>
      </w:r>
    </w:p>
    <w:p w14:paraId="552830F9" w14:textId="5D15D6E0" w:rsidR="00881B34" w:rsidRPr="004B3B0C" w:rsidRDefault="00EE2956" w:rsidP="0010116F">
      <w:pPr>
        <w:pStyle w:val="Bulletsletras"/>
      </w:pPr>
      <w:r w:rsidRPr="004B3B0C">
        <w:t>A unidade de armazenamento deve ser fornecida já conectada ao equipamento, não será aceito o recebimento da unidade de armazenamento desacoplada do equipamento na mesma embalagem ou ainda em embalagem separada.</w:t>
      </w:r>
    </w:p>
    <w:p w14:paraId="09143538" w14:textId="238B5DBC" w:rsidR="007F2F21" w:rsidRPr="004B3B0C" w:rsidRDefault="003F0F44" w:rsidP="007F2F21">
      <w:pPr>
        <w:pStyle w:val="ClusulaNvel4Texto"/>
        <w:spacing w:before="288" w:after="288"/>
      </w:pPr>
      <w:r w:rsidRPr="004B3B0C">
        <w:rPr>
          <w:b/>
          <w:bCs/>
        </w:rPr>
        <w:t xml:space="preserve">Adaptador de rede </w:t>
      </w:r>
      <w:r w:rsidRPr="00B1184A">
        <w:rPr>
          <w:b/>
          <w:bCs/>
          <w:i/>
          <w:iCs/>
        </w:rPr>
        <w:t>on-board</w:t>
      </w:r>
      <w:r w:rsidRPr="004B3B0C">
        <w:rPr>
          <w:b/>
          <w:bCs/>
          <w:i/>
          <w:iCs/>
        </w:rPr>
        <w:t>:</w:t>
      </w:r>
      <w:r w:rsidR="00A65A4A" w:rsidRPr="004B3B0C">
        <w:rPr>
          <w:b/>
          <w:bCs/>
          <w:i/>
          <w:iCs/>
        </w:rPr>
        <w:t xml:space="preserve"> </w:t>
      </w:r>
      <w:r w:rsidR="00A65A4A" w:rsidRPr="004B3B0C">
        <w:t xml:space="preserve">o adaptador de rede </w:t>
      </w:r>
      <w:r w:rsidR="00A65A4A" w:rsidRPr="00B1184A">
        <w:rPr>
          <w:i/>
          <w:iCs/>
        </w:rPr>
        <w:t>on-board</w:t>
      </w:r>
      <w:r w:rsidR="00A65A4A" w:rsidRPr="004B3B0C">
        <w:t xml:space="preserve"> deverá observar as seguintes especificações:</w:t>
      </w:r>
    </w:p>
    <w:p w14:paraId="58020319" w14:textId="34EE8979" w:rsidR="007F2F21" w:rsidRPr="004B3B0C" w:rsidRDefault="005D37D0" w:rsidP="00B17905">
      <w:pPr>
        <w:pStyle w:val="Bulletsletras"/>
        <w:numPr>
          <w:ilvl w:val="0"/>
          <w:numId w:val="43"/>
        </w:numPr>
      </w:pPr>
      <w:r w:rsidRPr="004B3B0C">
        <w:t xml:space="preserve">Padrão </w:t>
      </w:r>
      <w:r w:rsidRPr="004B3B0C">
        <w:rPr>
          <w:i/>
          <w:iCs/>
        </w:rPr>
        <w:t>Gigabit Ethernet</w:t>
      </w:r>
      <w:r w:rsidRPr="004B3B0C">
        <w:t xml:space="preserve"> com detecção automática de velocidade 10/100/1000.</w:t>
      </w:r>
    </w:p>
    <w:p w14:paraId="6EEC717D" w14:textId="406485DD" w:rsidR="005D37D0" w:rsidRPr="004B3B0C" w:rsidRDefault="00DC5569" w:rsidP="00B17905">
      <w:pPr>
        <w:pStyle w:val="Bulletsletras"/>
        <w:numPr>
          <w:ilvl w:val="0"/>
          <w:numId w:val="43"/>
        </w:numPr>
      </w:pPr>
      <w:r w:rsidRPr="004B3B0C">
        <w:t>Conector RJ-45.</w:t>
      </w:r>
    </w:p>
    <w:p w14:paraId="4FAC0B89" w14:textId="6FD6DC69" w:rsidR="00DC5569" w:rsidRPr="004B3B0C" w:rsidRDefault="009B5265" w:rsidP="00B17905">
      <w:pPr>
        <w:pStyle w:val="Bulletsletras"/>
        <w:numPr>
          <w:ilvl w:val="0"/>
          <w:numId w:val="43"/>
        </w:numPr>
      </w:pPr>
      <w:r w:rsidRPr="004B3B0C">
        <w:t>Conformidade com as normas IEEE 802.3, IEEE 802.3ab, IEEE 802.3u, IEEE 802.3x, IEEE 802.1p, IEEE 802.1Q.</w:t>
      </w:r>
    </w:p>
    <w:p w14:paraId="4C3AF3F5" w14:textId="4FB6CD4C" w:rsidR="009B5265" w:rsidRPr="004B3B0C" w:rsidRDefault="00D91682" w:rsidP="00B17905">
      <w:pPr>
        <w:pStyle w:val="Bulletsletras"/>
        <w:numPr>
          <w:ilvl w:val="0"/>
          <w:numId w:val="43"/>
        </w:numPr>
      </w:pPr>
      <w:r w:rsidRPr="004B3B0C">
        <w:t>Configuração via software (</w:t>
      </w:r>
      <w:r w:rsidRPr="004B3B0C">
        <w:rPr>
          <w:i/>
          <w:iCs/>
        </w:rPr>
        <w:t>jumperless</w:t>
      </w:r>
      <w:r w:rsidRPr="004B3B0C">
        <w:t>).</w:t>
      </w:r>
    </w:p>
    <w:p w14:paraId="0D3B9009" w14:textId="0BDF5528" w:rsidR="00D91682" w:rsidRPr="00B1184A" w:rsidRDefault="00020FBD" w:rsidP="00B17905">
      <w:pPr>
        <w:pStyle w:val="Bulletsletras"/>
        <w:numPr>
          <w:ilvl w:val="0"/>
          <w:numId w:val="43"/>
        </w:numPr>
        <w:rPr>
          <w:lang w:val="es-ES"/>
        </w:rPr>
      </w:pPr>
      <w:r w:rsidRPr="00B1184A">
        <w:rPr>
          <w:lang w:val="es-ES"/>
        </w:rPr>
        <w:t xml:space="preserve">Suporte a </w:t>
      </w:r>
      <w:r w:rsidRPr="00B1184A">
        <w:rPr>
          <w:i/>
          <w:iCs/>
          <w:lang w:val="es-ES"/>
        </w:rPr>
        <w:t>Wake-on-lan</w:t>
      </w:r>
      <w:r w:rsidRPr="00B1184A">
        <w:rPr>
          <w:lang w:val="es-ES"/>
        </w:rPr>
        <w:t xml:space="preserve"> (</w:t>
      </w:r>
      <w:r w:rsidRPr="00B1184A">
        <w:rPr>
          <w:i/>
          <w:iCs/>
          <w:lang w:val="es-ES"/>
        </w:rPr>
        <w:t>Remote Wake Up</w:t>
      </w:r>
      <w:r w:rsidRPr="00B1184A">
        <w:rPr>
          <w:lang w:val="es-ES"/>
        </w:rPr>
        <w:t>)</w:t>
      </w:r>
    </w:p>
    <w:p w14:paraId="5835F030" w14:textId="075BCC81" w:rsidR="00020FBD" w:rsidRPr="00B1184A" w:rsidRDefault="00ED3E66" w:rsidP="00B17905">
      <w:pPr>
        <w:pStyle w:val="Bulletsletras"/>
        <w:numPr>
          <w:ilvl w:val="0"/>
          <w:numId w:val="43"/>
        </w:numPr>
      </w:pPr>
      <w:r w:rsidRPr="00B1184A">
        <w:t xml:space="preserve">Suporte a </w:t>
      </w:r>
      <w:r w:rsidRPr="00B1184A">
        <w:rPr>
          <w:i/>
          <w:iCs/>
        </w:rPr>
        <w:t>jumbo frames</w:t>
      </w:r>
      <w:r w:rsidRPr="00B1184A">
        <w:t>.</w:t>
      </w:r>
    </w:p>
    <w:p w14:paraId="75D5C3B5" w14:textId="7B399ECB" w:rsidR="00ED3E66" w:rsidRPr="004B3B0C" w:rsidRDefault="007B0E6D" w:rsidP="00B17905">
      <w:pPr>
        <w:pStyle w:val="Bulletsletras"/>
        <w:numPr>
          <w:ilvl w:val="0"/>
          <w:numId w:val="43"/>
        </w:numPr>
      </w:pPr>
      <w:r w:rsidRPr="004B3B0C">
        <w:t>Programa de instalação e configuração compatível com o sistema operacional ofertado.</w:t>
      </w:r>
    </w:p>
    <w:p w14:paraId="180CA568" w14:textId="2988ED55" w:rsidR="007B0E6D" w:rsidRPr="004B3B0C" w:rsidRDefault="00A94689" w:rsidP="00B17905">
      <w:pPr>
        <w:pStyle w:val="Bulletsletras"/>
        <w:numPr>
          <w:ilvl w:val="0"/>
          <w:numId w:val="43"/>
        </w:numPr>
      </w:pPr>
      <w:r w:rsidRPr="004B3B0C">
        <w:t>Compatível com o suporte IEEE 802.1x e IPv6 do sistema operacional.</w:t>
      </w:r>
    </w:p>
    <w:p w14:paraId="44390E47" w14:textId="3497C373" w:rsidR="00A94689" w:rsidRPr="004B3B0C" w:rsidRDefault="003F0F44" w:rsidP="00127F2D">
      <w:pPr>
        <w:pStyle w:val="ClusulaNvel4Texto"/>
        <w:spacing w:before="288" w:after="288"/>
      </w:pPr>
      <w:r w:rsidRPr="004B3B0C">
        <w:rPr>
          <w:b/>
          <w:bCs/>
        </w:rPr>
        <w:t xml:space="preserve">Adaptador de rede </w:t>
      </w:r>
      <w:r w:rsidRPr="00B1184A">
        <w:rPr>
          <w:b/>
          <w:bCs/>
          <w:i/>
          <w:iCs/>
        </w:rPr>
        <w:t>wireless</w:t>
      </w:r>
      <w:r w:rsidRPr="004B3B0C">
        <w:rPr>
          <w:b/>
          <w:bCs/>
        </w:rPr>
        <w:t>:</w:t>
      </w:r>
      <w:r w:rsidR="00A65A4A" w:rsidRPr="004B3B0C">
        <w:rPr>
          <w:b/>
          <w:bCs/>
          <w:i/>
          <w:iCs/>
        </w:rPr>
        <w:t xml:space="preserve"> </w:t>
      </w:r>
      <w:r w:rsidR="00A65A4A" w:rsidRPr="004B3B0C">
        <w:t xml:space="preserve">o adaptador de rede </w:t>
      </w:r>
      <w:r w:rsidR="00A65A4A" w:rsidRPr="00B1184A">
        <w:rPr>
          <w:i/>
          <w:iCs/>
        </w:rPr>
        <w:t>wireless</w:t>
      </w:r>
      <w:r w:rsidR="00A65A4A" w:rsidRPr="004B3B0C">
        <w:t xml:space="preserve"> deverá observar as seguintes especificações:</w:t>
      </w:r>
    </w:p>
    <w:p w14:paraId="259354F4" w14:textId="47AE555C" w:rsidR="00735A2D" w:rsidRPr="004B3B0C" w:rsidRDefault="00460EAE" w:rsidP="00B17905">
      <w:pPr>
        <w:pStyle w:val="Bulletsletras"/>
        <w:numPr>
          <w:ilvl w:val="0"/>
          <w:numId w:val="44"/>
        </w:numPr>
      </w:pPr>
      <w:r w:rsidRPr="004B3B0C">
        <w:t>Dual band, operando nas faixas de 2.4GHz e 5GHz.</w:t>
      </w:r>
    </w:p>
    <w:p w14:paraId="515B1BB5" w14:textId="261F2C9F" w:rsidR="00460EAE" w:rsidRPr="004B3B0C" w:rsidRDefault="00AE486C" w:rsidP="00735A2D">
      <w:pPr>
        <w:pStyle w:val="Bulletsletras"/>
      </w:pPr>
      <w:r w:rsidRPr="004B3B0C">
        <w:t>Operar em modo IEEE802.11g (2,4GHz), IEEE802.11a (5GHz, 5,8GHz), IEEE802.11n (2,4GHz, 5GHz e 5,8GHz); IEEE802.11ac (5GHz).</w:t>
      </w:r>
    </w:p>
    <w:p w14:paraId="2BA21295" w14:textId="409C65F5" w:rsidR="00AE486C" w:rsidRPr="004B3B0C" w:rsidRDefault="001C3CBE" w:rsidP="00735A2D">
      <w:pPr>
        <w:pStyle w:val="Bulletsletras"/>
      </w:pPr>
      <w:r w:rsidRPr="004B3B0C">
        <w:t>Possuir duplo rádio permitindo operação simultânea nas faixas de 2,4 GHZ e 5 GHz, em modo 2x2:2 nas duas faixas de frequência</w:t>
      </w:r>
      <w:r w:rsidR="00554A0E" w:rsidRPr="004B3B0C">
        <w:t>.</w:t>
      </w:r>
    </w:p>
    <w:p w14:paraId="480972A0" w14:textId="4B0039D3" w:rsidR="001C3CBE" w:rsidRPr="004B3B0C" w:rsidRDefault="00A016D9" w:rsidP="00735A2D">
      <w:pPr>
        <w:pStyle w:val="Bulletsletras"/>
      </w:pPr>
      <w:r w:rsidRPr="004B3B0C">
        <w:t>Compatível com o suporte IEEE 802.1x e IPv6 do sistema operacional</w:t>
      </w:r>
      <w:r w:rsidR="00554A0E" w:rsidRPr="004B3B0C">
        <w:t>.</w:t>
      </w:r>
    </w:p>
    <w:p w14:paraId="581B77EC" w14:textId="2A5E752B" w:rsidR="00A016D9" w:rsidRPr="00BC03B5" w:rsidRDefault="00554A0E" w:rsidP="00735A2D">
      <w:pPr>
        <w:pStyle w:val="Bulletsletras"/>
        <w:rPr>
          <w:lang w:val="en-US"/>
        </w:rPr>
      </w:pPr>
      <w:r w:rsidRPr="00BC03B5">
        <w:rPr>
          <w:lang w:val="en-US"/>
        </w:rPr>
        <w:t>Wi-Fi IEEE 802.11ac Dual Band Wireless-AC.</w:t>
      </w:r>
    </w:p>
    <w:p w14:paraId="70B610A5" w14:textId="3D31D790" w:rsidR="0082155D" w:rsidRPr="004B3B0C" w:rsidRDefault="0082155D" w:rsidP="00E46032">
      <w:pPr>
        <w:pStyle w:val="ClusulaNvel2Sumrio"/>
        <w:rPr>
          <w:b w:val="0"/>
        </w:rPr>
      </w:pPr>
      <w:bookmarkStart w:id="7" w:name="_Toc212796789"/>
      <w:r w:rsidRPr="004B3B0C">
        <w:t>NOTEBOOK</w:t>
      </w:r>
      <w:bookmarkEnd w:id="7"/>
    </w:p>
    <w:p w14:paraId="10E23066" w14:textId="7DCB7A33" w:rsidR="00605F59" w:rsidRPr="004B3B0C" w:rsidRDefault="000D6CF0" w:rsidP="000C29FE">
      <w:pPr>
        <w:pStyle w:val="ClusulaNvel3Texto"/>
      </w:pPr>
      <w:r w:rsidRPr="004B3B0C">
        <w:t xml:space="preserve">O notebook </w:t>
      </w:r>
      <w:r w:rsidR="006C651E" w:rsidRPr="004B3B0C">
        <w:t>d</w:t>
      </w:r>
      <w:r w:rsidR="00C31B6B" w:rsidRPr="004B3B0C">
        <w:t>everá</w:t>
      </w:r>
      <w:r w:rsidRPr="004B3B0C">
        <w:t xml:space="preserve"> atender os seguintes requisitos mínimos:</w:t>
      </w:r>
    </w:p>
    <w:p w14:paraId="0EC99FBC" w14:textId="36F965FB" w:rsidR="00917E7A" w:rsidRPr="004B3B0C" w:rsidRDefault="00605F59" w:rsidP="000C29FE">
      <w:pPr>
        <w:pStyle w:val="ClusulaNvel4Texto"/>
        <w:spacing w:before="288" w:after="288"/>
        <w:rPr>
          <w:b/>
          <w:bCs/>
        </w:rPr>
      </w:pPr>
      <w:r w:rsidRPr="004B3B0C">
        <w:rPr>
          <w:b/>
          <w:bCs/>
        </w:rPr>
        <w:t>Processador</w:t>
      </w:r>
      <w:r w:rsidR="000D6CF0" w:rsidRPr="004B3B0C">
        <w:rPr>
          <w:b/>
          <w:bCs/>
        </w:rPr>
        <w:t xml:space="preserve">: </w:t>
      </w:r>
      <w:r w:rsidR="00917E7A" w:rsidRPr="004B3B0C">
        <w:t xml:space="preserve">01 (um) processador, padrão de arquitetura do processador x64 de 64 bits, que </w:t>
      </w:r>
      <w:r w:rsidR="006C651E" w:rsidRPr="004B3B0C">
        <w:t>d</w:t>
      </w:r>
      <w:r w:rsidR="00C31B6B" w:rsidRPr="004B3B0C">
        <w:t>everá</w:t>
      </w:r>
      <w:r w:rsidR="00917E7A" w:rsidRPr="004B3B0C">
        <w:t>:</w:t>
      </w:r>
    </w:p>
    <w:p w14:paraId="1D265B63" w14:textId="016A495F" w:rsidR="00605F59" w:rsidRPr="004B3B0C" w:rsidRDefault="00917E7A" w:rsidP="00B17905">
      <w:pPr>
        <w:pStyle w:val="Bulletsletras"/>
        <w:numPr>
          <w:ilvl w:val="0"/>
          <w:numId w:val="35"/>
        </w:numPr>
      </w:pPr>
      <w:r w:rsidRPr="004B3B0C">
        <w:t>Ter</w:t>
      </w:r>
      <w:r w:rsidR="00605F59" w:rsidRPr="004B3B0C">
        <w:t xml:space="preserve"> índice mínimo de 5.100 (Cinco mil) pontos tendo como referência a base de dados </w:t>
      </w:r>
      <w:r w:rsidR="00605F59" w:rsidRPr="004B3B0C">
        <w:rPr>
          <w:i/>
          <w:iCs/>
        </w:rPr>
        <w:t>Passmark CPU Mark</w:t>
      </w:r>
      <w:r w:rsidR="00605F59" w:rsidRPr="004B3B0C">
        <w:t xml:space="preserve"> versão 10 disponível no site: http://www.cpubenchmark.net/.</w:t>
      </w:r>
    </w:p>
    <w:p w14:paraId="2883C1E4" w14:textId="7EB1728C" w:rsidR="00605F59" w:rsidRPr="004B3B0C" w:rsidRDefault="00917E7A" w:rsidP="00DA5894">
      <w:pPr>
        <w:pStyle w:val="Bulletsletras"/>
      </w:pPr>
      <w:r w:rsidRPr="004B3B0C">
        <w:t>Ter</w:t>
      </w:r>
      <w:r w:rsidR="00605F59" w:rsidRPr="004B3B0C">
        <w:t xml:space="preserve"> recurso compatível com a tecnologia </w:t>
      </w:r>
      <w:r w:rsidR="00605F59" w:rsidRPr="004B3B0C">
        <w:rPr>
          <w:i/>
          <w:iCs/>
        </w:rPr>
        <w:t>SpeedStep</w:t>
      </w:r>
      <w:r w:rsidR="00605F59" w:rsidRPr="004B3B0C">
        <w:t xml:space="preserve"> ou </w:t>
      </w:r>
      <w:r w:rsidR="00605F59" w:rsidRPr="004B3B0C">
        <w:rPr>
          <w:i/>
          <w:iCs/>
        </w:rPr>
        <w:t>PowerNow!</w:t>
      </w:r>
      <w:r w:rsidR="00605F59" w:rsidRPr="004B3B0C">
        <w:t xml:space="preserve"> Para otimização do consumo de bateria.</w:t>
      </w:r>
    </w:p>
    <w:p w14:paraId="61B20C3C" w14:textId="494334C9" w:rsidR="00605F59" w:rsidRPr="004B3B0C" w:rsidRDefault="00917E7A" w:rsidP="00DA5894">
      <w:pPr>
        <w:pStyle w:val="Bulletsletras"/>
      </w:pPr>
      <w:r w:rsidRPr="004B3B0C">
        <w:t>C</w:t>
      </w:r>
      <w:r w:rsidR="00605F59" w:rsidRPr="004B3B0C">
        <w:t>ontar com no mínimo 4</w:t>
      </w:r>
      <w:r w:rsidRPr="004B3B0C">
        <w:t xml:space="preserve"> (quatro)</w:t>
      </w:r>
      <w:r w:rsidR="00605F59" w:rsidRPr="004B3B0C">
        <w:t xml:space="preserve"> núcleos físicos de processamento.</w:t>
      </w:r>
    </w:p>
    <w:p w14:paraId="068C53C9" w14:textId="345F050F" w:rsidR="00605F59" w:rsidRPr="004B3B0C" w:rsidRDefault="00917E7A" w:rsidP="00DA5894">
      <w:pPr>
        <w:pStyle w:val="Bulletsletras"/>
      </w:pPr>
      <w:r w:rsidRPr="004B3B0C">
        <w:t>I</w:t>
      </w:r>
      <w:r w:rsidR="00605F59" w:rsidRPr="004B3B0C">
        <w:t xml:space="preserve">mplementar mecanismos de redução de consumo de energia compatível com o padrão ACPI v.1.0 ou superior e controle automático para evitar superaquecimento que possa </w:t>
      </w:r>
      <w:r w:rsidR="00D9323D" w:rsidRPr="004B3B0C">
        <w:t>danificá-lo</w:t>
      </w:r>
      <w:r w:rsidR="00605F59" w:rsidRPr="004B3B0C">
        <w:t>.</w:t>
      </w:r>
    </w:p>
    <w:p w14:paraId="5076EE68" w14:textId="07C7E81D" w:rsidR="00605F59" w:rsidRPr="004B3B0C" w:rsidRDefault="00605F59" w:rsidP="00DA5894">
      <w:pPr>
        <w:pStyle w:val="ClusulaNvel4Texto"/>
        <w:spacing w:before="288" w:after="288"/>
      </w:pPr>
      <w:r w:rsidRPr="004B3B0C">
        <w:rPr>
          <w:b/>
          <w:bCs/>
        </w:rPr>
        <w:t>Memória RAM</w:t>
      </w:r>
      <w:r w:rsidR="00917E7A" w:rsidRPr="004B3B0C">
        <w:rPr>
          <w:b/>
          <w:bCs/>
        </w:rPr>
        <w:t>:</w:t>
      </w:r>
      <w:r w:rsidR="00917E7A" w:rsidRPr="004B3B0C">
        <w:t xml:space="preserve"> </w:t>
      </w:r>
      <w:r w:rsidR="006C651E" w:rsidRPr="004B3B0C">
        <w:t>d</w:t>
      </w:r>
      <w:r w:rsidR="00C31B6B" w:rsidRPr="004B3B0C">
        <w:t>everá</w:t>
      </w:r>
      <w:r w:rsidR="007B1B0D" w:rsidRPr="004B3B0C">
        <w:t xml:space="preserve"> ser fornecido</w:t>
      </w:r>
      <w:r w:rsidR="00C934A1" w:rsidRPr="004B3B0C">
        <w:t>,</w:t>
      </w:r>
      <w:r w:rsidR="007B1B0D" w:rsidRPr="004B3B0C">
        <w:t xml:space="preserve"> no mínimo</w:t>
      </w:r>
      <w:r w:rsidR="00C934A1" w:rsidRPr="004B3B0C">
        <w:t>,</w:t>
      </w:r>
      <w:r w:rsidR="007B1B0D" w:rsidRPr="004B3B0C">
        <w:t xml:space="preserve"> 8 GBytes de memória RAM por notebook, que </w:t>
      </w:r>
      <w:r w:rsidR="006C651E" w:rsidRPr="004B3B0C">
        <w:t>d</w:t>
      </w:r>
      <w:r w:rsidR="00C31B6B" w:rsidRPr="004B3B0C">
        <w:t>everá</w:t>
      </w:r>
      <w:r w:rsidR="007B1B0D" w:rsidRPr="004B3B0C">
        <w:t>:</w:t>
      </w:r>
    </w:p>
    <w:p w14:paraId="397CFCC5" w14:textId="594655A5" w:rsidR="00605F59" w:rsidRPr="004B3B0C" w:rsidRDefault="007B1B0D" w:rsidP="00B17905">
      <w:pPr>
        <w:pStyle w:val="Bulletsletras"/>
        <w:numPr>
          <w:ilvl w:val="0"/>
          <w:numId w:val="4"/>
        </w:numPr>
      </w:pPr>
      <w:r w:rsidRPr="004B3B0C">
        <w:t>S</w:t>
      </w:r>
      <w:r w:rsidR="00605F59" w:rsidRPr="004B3B0C">
        <w:t>uportar expansão de memória RAM de no mínimo 16 GBytes.</w:t>
      </w:r>
    </w:p>
    <w:p w14:paraId="0AF9F526" w14:textId="7C9CA7E9" w:rsidR="00605F59" w:rsidRPr="004B3B0C" w:rsidRDefault="007B1B0D" w:rsidP="00DA5894">
      <w:pPr>
        <w:pStyle w:val="Bulletsletras"/>
      </w:pPr>
      <w:r w:rsidRPr="004B3B0C">
        <w:t>Ter p</w:t>
      </w:r>
      <w:r w:rsidR="00605F59" w:rsidRPr="004B3B0C">
        <w:t>adrão de memória RAM mínimo DDR4 de 2666MHz.</w:t>
      </w:r>
    </w:p>
    <w:p w14:paraId="323E75A4" w14:textId="44BC9BBA" w:rsidR="00605F59" w:rsidRPr="004B3B0C" w:rsidRDefault="007B1B0D" w:rsidP="00DA5894">
      <w:pPr>
        <w:pStyle w:val="Bulletsletras"/>
      </w:pPr>
      <w:r w:rsidRPr="004B3B0C">
        <w:t>S</w:t>
      </w:r>
      <w:r w:rsidR="00605F59" w:rsidRPr="004B3B0C">
        <w:t>er fornecida em peça única com a capacidade descrita no item 2.2.1 deste Termo de Referência.</w:t>
      </w:r>
    </w:p>
    <w:p w14:paraId="2133EF52" w14:textId="3E440486" w:rsidR="00605F59" w:rsidRPr="004B3B0C" w:rsidRDefault="009C3A2E" w:rsidP="00DA5894">
      <w:pPr>
        <w:pStyle w:val="Bulletsletras"/>
      </w:pPr>
      <w:r w:rsidRPr="004B3B0C">
        <w:t>Ter o p</w:t>
      </w:r>
      <w:r w:rsidR="00605F59" w:rsidRPr="004B3B0C">
        <w:t>adrão do conector SoDIMM ou superior.</w:t>
      </w:r>
    </w:p>
    <w:p w14:paraId="6070CEFD" w14:textId="17F0D93D" w:rsidR="00605F59" w:rsidRPr="004B3B0C" w:rsidRDefault="009C3A2E" w:rsidP="00DA5894">
      <w:pPr>
        <w:pStyle w:val="Bulletsletras"/>
      </w:pPr>
      <w:r w:rsidRPr="004B3B0C">
        <w:t xml:space="preserve">Ter </w:t>
      </w:r>
      <w:r w:rsidR="00605F59" w:rsidRPr="004B3B0C">
        <w:t>Circuitos Integrados de Controle Auxiliar do Processador (CHIPSET)</w:t>
      </w:r>
    </w:p>
    <w:p w14:paraId="62C1B492" w14:textId="7787602A" w:rsidR="00605F59" w:rsidRPr="004B3B0C" w:rsidRDefault="00605F59" w:rsidP="00DA5894">
      <w:pPr>
        <w:pStyle w:val="Bulletsletras"/>
      </w:pPr>
      <w:r w:rsidRPr="004B3B0C">
        <w:t xml:space="preserve">O chipset </w:t>
      </w:r>
      <w:r w:rsidR="006C651E" w:rsidRPr="004B3B0C">
        <w:t>d</w:t>
      </w:r>
      <w:r w:rsidR="00C31B6B" w:rsidRPr="004B3B0C">
        <w:t>everá</w:t>
      </w:r>
      <w:r w:rsidRPr="004B3B0C">
        <w:t xml:space="preserve"> operar no mínimo velocidade do barramento de processamento igual ou superior a 2666MHz.</w:t>
      </w:r>
    </w:p>
    <w:p w14:paraId="3C393E20" w14:textId="7A5982CE" w:rsidR="00605F59" w:rsidRPr="004B3B0C" w:rsidRDefault="00605F59" w:rsidP="00DA5894">
      <w:pPr>
        <w:pStyle w:val="Bulletsletras"/>
      </w:pPr>
      <w:r w:rsidRPr="004B3B0C">
        <w:t xml:space="preserve">O chipset </w:t>
      </w:r>
      <w:r w:rsidR="006C651E" w:rsidRPr="004B3B0C">
        <w:t>d</w:t>
      </w:r>
      <w:r w:rsidR="00C31B6B" w:rsidRPr="004B3B0C">
        <w:t>everá</w:t>
      </w:r>
      <w:r w:rsidRPr="004B3B0C">
        <w:t xml:space="preserve"> operar no mínimo memória RAM do tipo DDR4 com frequência igual ou superior a 2666MHz.</w:t>
      </w:r>
    </w:p>
    <w:p w14:paraId="7B11197A" w14:textId="6E66BFFD" w:rsidR="00605F59" w:rsidRPr="004B3B0C" w:rsidRDefault="00FB0D13" w:rsidP="00DA5894">
      <w:pPr>
        <w:pStyle w:val="Bulletsletras"/>
      </w:pPr>
      <w:r w:rsidRPr="004B3B0C">
        <w:t>I</w:t>
      </w:r>
      <w:r w:rsidR="00605F59" w:rsidRPr="004B3B0C">
        <w:t>mplementar mecanismos de redução de consumo de energia compatível com o padrão ACPI versão 1.0 ou superior.</w:t>
      </w:r>
    </w:p>
    <w:p w14:paraId="022C42B4" w14:textId="241DBDE8" w:rsidR="00605F59" w:rsidRPr="004B3B0C" w:rsidRDefault="00605F59" w:rsidP="00DA5894">
      <w:pPr>
        <w:pStyle w:val="ClusulaNvel4Texto"/>
        <w:spacing w:before="288" w:after="288"/>
      </w:pPr>
      <w:r w:rsidRPr="004B3B0C">
        <w:rPr>
          <w:b/>
          <w:bCs/>
        </w:rPr>
        <w:t>BIOS e Segurança</w:t>
      </w:r>
      <w:r w:rsidR="00FB0D13" w:rsidRPr="004B3B0C">
        <w:rPr>
          <w:b/>
          <w:bCs/>
        </w:rPr>
        <w:t>:</w:t>
      </w:r>
      <w:r w:rsidR="00FB0D13" w:rsidRPr="004B3B0C">
        <w:t xml:space="preserve"> a</w:t>
      </w:r>
      <w:r w:rsidRPr="004B3B0C">
        <w:t xml:space="preserve"> BIOS </w:t>
      </w:r>
      <w:r w:rsidR="00C31B6B" w:rsidRPr="004B3B0C">
        <w:t>Deverá</w:t>
      </w:r>
      <w:r w:rsidRPr="004B3B0C">
        <w:t xml:space="preserve"> ser do tipo </w:t>
      </w:r>
      <w:r w:rsidRPr="004B3B0C">
        <w:rPr>
          <w:i/>
          <w:iCs/>
        </w:rPr>
        <w:t>Flash Memory</w:t>
      </w:r>
      <w:r w:rsidRPr="004B3B0C">
        <w:t>, utilizando memória não volátil e eletricamente reprogramável</w:t>
      </w:r>
      <w:r w:rsidR="00C830EF" w:rsidRPr="004B3B0C">
        <w:t>, observando as seguintes especificidades:</w:t>
      </w:r>
    </w:p>
    <w:p w14:paraId="77079C00" w14:textId="54B57AE2" w:rsidR="00605F59" w:rsidRPr="004B3B0C" w:rsidRDefault="00605F59" w:rsidP="00B17905">
      <w:pPr>
        <w:pStyle w:val="Bulletsletras"/>
        <w:numPr>
          <w:ilvl w:val="0"/>
          <w:numId w:val="5"/>
        </w:numPr>
      </w:pPr>
      <w:r w:rsidRPr="004B3B0C">
        <w:t xml:space="preserve">A inicialização do notebook </w:t>
      </w:r>
      <w:r w:rsidR="006C651E" w:rsidRPr="004B3B0C">
        <w:t>d</w:t>
      </w:r>
      <w:r w:rsidR="00C31B6B" w:rsidRPr="004B3B0C">
        <w:t>everá</w:t>
      </w:r>
      <w:r w:rsidRPr="004B3B0C">
        <w:t xml:space="preserve"> ser realizada na sequência definida pelo usuário, via dispositivos pela porta USB e/ou CDROM e/ou disco rígido, bem como pela placa de rede através do recurso WOL (</w:t>
      </w:r>
      <w:r w:rsidRPr="004B3B0C">
        <w:rPr>
          <w:i/>
          <w:iCs/>
        </w:rPr>
        <w:t>Wake on Lan</w:t>
      </w:r>
      <w:r w:rsidRPr="004B3B0C">
        <w:t>) compatível com o padrão PXE (</w:t>
      </w:r>
      <w:r w:rsidRPr="004B3B0C">
        <w:rPr>
          <w:i/>
          <w:iCs/>
        </w:rPr>
        <w:t>Pr</w:t>
      </w:r>
      <w:r w:rsidR="00AC3F42" w:rsidRPr="004B3B0C">
        <w:rPr>
          <w:i/>
          <w:iCs/>
        </w:rPr>
        <w:t>e</w:t>
      </w:r>
      <w:r w:rsidRPr="004B3B0C">
        <w:rPr>
          <w:i/>
          <w:iCs/>
        </w:rPr>
        <w:t>-boot Execution Enviroment</w:t>
      </w:r>
      <w:r w:rsidRPr="004B3B0C">
        <w:t>).</w:t>
      </w:r>
    </w:p>
    <w:p w14:paraId="79F89712" w14:textId="6FD11805" w:rsidR="00605F59" w:rsidRPr="004B3B0C" w:rsidRDefault="00C31B6B" w:rsidP="00DA5894">
      <w:pPr>
        <w:pStyle w:val="Bulletsletras"/>
      </w:pPr>
      <w:r w:rsidRPr="004B3B0C">
        <w:t>Deverá</w:t>
      </w:r>
      <w:r w:rsidR="00605F59" w:rsidRPr="004B3B0C">
        <w:t xml:space="preserve"> possuir recursos de controle de permissão através de senhas, uma para inicializar o notebook e outra para acesso e alterações das configurações </w:t>
      </w:r>
      <w:r w:rsidR="003842AB" w:rsidRPr="004B3B0C">
        <w:t>de</w:t>
      </w:r>
      <w:r w:rsidR="00605F59" w:rsidRPr="004B3B0C">
        <w:t xml:space="preserve"> BIOS.</w:t>
      </w:r>
    </w:p>
    <w:p w14:paraId="50C89409" w14:textId="5D73483E" w:rsidR="00605F59" w:rsidRPr="004B3B0C" w:rsidRDefault="00C31B6B" w:rsidP="00DA5894">
      <w:pPr>
        <w:pStyle w:val="Bulletsletras"/>
      </w:pPr>
      <w:r w:rsidRPr="004B3B0C">
        <w:t>Deverá</w:t>
      </w:r>
      <w:r w:rsidR="00605F59" w:rsidRPr="004B3B0C">
        <w:t xml:space="preserve"> possuir integrado ao hardware do notebook, subsistema de segurança TPM (</w:t>
      </w:r>
      <w:r w:rsidR="00605F59" w:rsidRPr="004B3B0C">
        <w:rPr>
          <w:i/>
          <w:iCs/>
        </w:rPr>
        <w:t>Trusted Plataform Module</w:t>
      </w:r>
      <w:r w:rsidR="00605F59" w:rsidRPr="004B3B0C">
        <w:t xml:space="preserve">) compatível com a norma </w:t>
      </w:r>
      <w:r w:rsidR="00605F59" w:rsidRPr="004B3B0C">
        <w:rPr>
          <w:i/>
          <w:iCs/>
        </w:rPr>
        <w:t>TPM Specification Version 2.0</w:t>
      </w:r>
      <w:r w:rsidR="00605F59" w:rsidRPr="004B3B0C">
        <w:t xml:space="preserve"> especificadas pelo TCG (</w:t>
      </w:r>
      <w:r w:rsidR="00605F59" w:rsidRPr="004B3B0C">
        <w:rPr>
          <w:i/>
          <w:iCs/>
        </w:rPr>
        <w:t>Trusted Computing Group</w:t>
      </w:r>
      <w:r w:rsidR="00605F59" w:rsidRPr="004B3B0C">
        <w:t>).</w:t>
      </w:r>
    </w:p>
    <w:p w14:paraId="39E3F8E8" w14:textId="68563873" w:rsidR="00605F59" w:rsidRPr="004B3B0C" w:rsidRDefault="00605F59" w:rsidP="00DA5894">
      <w:pPr>
        <w:pStyle w:val="Bulletsletras"/>
      </w:pPr>
      <w:r w:rsidRPr="004B3B0C">
        <w:t xml:space="preserve">A BIOS </w:t>
      </w:r>
      <w:r w:rsidR="006C651E" w:rsidRPr="004B3B0C">
        <w:t>d</w:t>
      </w:r>
      <w:r w:rsidR="00AE7E18" w:rsidRPr="004B3B0C">
        <w:t>everá</w:t>
      </w:r>
      <w:r w:rsidRPr="004B3B0C">
        <w:t xml:space="preserve"> estar em conformidade com a normativa NIST 800-147 ou ISSO/IEC 19678, baseado nos padrões de mercado de maneira a usar métodos de criptografia robusta para verificar a integridade da BIOS antes de passar o controle de execução a mesma.</w:t>
      </w:r>
    </w:p>
    <w:p w14:paraId="79D0BBBD" w14:textId="69B21820" w:rsidR="00605F59" w:rsidRPr="004B3B0C" w:rsidRDefault="00605F59" w:rsidP="00DA5894">
      <w:pPr>
        <w:pStyle w:val="Bulletsletras"/>
      </w:pPr>
      <w:r w:rsidRPr="004B3B0C">
        <w:t xml:space="preserve">A BIOS </w:t>
      </w:r>
      <w:r w:rsidR="006C651E" w:rsidRPr="004B3B0C">
        <w:t>d</w:t>
      </w:r>
      <w:r w:rsidR="00C31B6B" w:rsidRPr="004B3B0C">
        <w:t>everá</w:t>
      </w:r>
      <w:r w:rsidRPr="004B3B0C">
        <w:t xml:space="preserve"> ser desenvolvida pelo fabricante do equipamento ou esse </w:t>
      </w:r>
      <w:r w:rsidR="00EC41A5" w:rsidRPr="004B3B0C">
        <w:t>d</w:t>
      </w:r>
      <w:r w:rsidR="00C31B6B" w:rsidRPr="004B3B0C">
        <w:t>everá</w:t>
      </w:r>
      <w:r w:rsidRPr="004B3B0C">
        <w:t xml:space="preserve"> possuir direitos (</w:t>
      </w:r>
      <w:r w:rsidRPr="004B3B0C">
        <w:rPr>
          <w:i/>
          <w:iCs/>
        </w:rPr>
        <w:t>copyright</w:t>
      </w:r>
      <w:r w:rsidRPr="004B3B0C">
        <w:t xml:space="preserve">) sobre a BIOS. Serão aceitas soluções em regime de OEM. As atualizações, quando necessárias, </w:t>
      </w:r>
      <w:r w:rsidR="006C651E" w:rsidRPr="004B3B0C">
        <w:t>deverão</w:t>
      </w:r>
      <w:r w:rsidRPr="004B3B0C">
        <w:t xml:space="preserve"> ser disponibilizadas no sítio do fabricante do equipamento.</w:t>
      </w:r>
    </w:p>
    <w:p w14:paraId="57BF2B3C" w14:textId="32FEE76D" w:rsidR="00605F59" w:rsidRPr="004B3B0C" w:rsidRDefault="00605F59" w:rsidP="00DA5894">
      <w:pPr>
        <w:pStyle w:val="ClusulaNvel4Texto"/>
        <w:spacing w:before="288" w:after="288"/>
      </w:pPr>
      <w:r w:rsidRPr="004B3B0C">
        <w:rPr>
          <w:b/>
          <w:bCs/>
        </w:rPr>
        <w:t>Portas de Comunicação</w:t>
      </w:r>
      <w:r w:rsidR="00C830EF" w:rsidRPr="004B3B0C">
        <w:rPr>
          <w:b/>
          <w:bCs/>
        </w:rPr>
        <w:t>:</w:t>
      </w:r>
      <w:r w:rsidR="006C5A5A" w:rsidRPr="004B3B0C">
        <w:t xml:space="preserve"> </w:t>
      </w:r>
      <w:r w:rsidR="006C651E" w:rsidRPr="004B3B0C">
        <w:t>d</w:t>
      </w:r>
      <w:r w:rsidR="00C31B6B" w:rsidRPr="004B3B0C">
        <w:t>everá</w:t>
      </w:r>
      <w:r w:rsidR="006C5A5A" w:rsidRPr="004B3B0C">
        <w:t xml:space="preserve"> ter, no mínimo, as seguintes portas de comunicação:</w:t>
      </w:r>
    </w:p>
    <w:p w14:paraId="5BEA7416" w14:textId="420A52E2" w:rsidR="00605F59" w:rsidRPr="004B3B0C" w:rsidRDefault="00605F59" w:rsidP="00B17905">
      <w:pPr>
        <w:pStyle w:val="Bulletsletras"/>
        <w:numPr>
          <w:ilvl w:val="0"/>
          <w:numId w:val="6"/>
        </w:numPr>
      </w:pPr>
      <w:r w:rsidRPr="004B3B0C">
        <w:t xml:space="preserve">03 </w:t>
      </w:r>
      <w:r w:rsidR="00D02787" w:rsidRPr="004B3B0C">
        <w:t xml:space="preserve">(três) </w:t>
      </w:r>
      <w:r w:rsidRPr="004B3B0C">
        <w:t>portas USB.</w:t>
      </w:r>
    </w:p>
    <w:p w14:paraId="4C746149" w14:textId="37E99372" w:rsidR="00605F59" w:rsidRPr="004B3B0C" w:rsidRDefault="00605F59" w:rsidP="00DA5894">
      <w:pPr>
        <w:pStyle w:val="BulletscorretoLetras"/>
      </w:pPr>
      <w:r w:rsidRPr="004B3B0C">
        <w:t xml:space="preserve">Ao menos 2 </w:t>
      </w:r>
      <w:r w:rsidR="00D02787" w:rsidRPr="004B3B0C">
        <w:t xml:space="preserve">(duas) </w:t>
      </w:r>
      <w:r w:rsidRPr="004B3B0C">
        <w:t>portas com a USB versão 3.1 ou superior.</w:t>
      </w:r>
    </w:p>
    <w:p w14:paraId="27C4F993" w14:textId="7B26F751" w:rsidR="00605F59" w:rsidRPr="004B3B0C" w:rsidRDefault="00605F59" w:rsidP="00DA5894">
      <w:pPr>
        <w:pStyle w:val="BulletscorretoLetras"/>
      </w:pPr>
      <w:r w:rsidRPr="004B3B0C">
        <w:t>01 (uma) porta USB t</w:t>
      </w:r>
      <w:r w:rsidR="003842AB" w:rsidRPr="004B3B0C">
        <w:rPr>
          <w:rFonts w:eastAsia="Malgun Gothic"/>
          <w:lang w:eastAsia="ko-KR"/>
        </w:rPr>
        <w:t>ipo</w:t>
      </w:r>
      <w:r w:rsidRPr="004B3B0C">
        <w:t xml:space="preserve"> C.</w:t>
      </w:r>
    </w:p>
    <w:p w14:paraId="4AA73DE4" w14:textId="5083B96F" w:rsidR="00605F59" w:rsidRPr="004B3B0C" w:rsidRDefault="00605F59" w:rsidP="00DA5894">
      <w:pPr>
        <w:pStyle w:val="BulletscorretoLetras"/>
      </w:pPr>
      <w:r w:rsidRPr="004B3B0C">
        <w:t xml:space="preserve">01 </w:t>
      </w:r>
      <w:r w:rsidR="00D02787" w:rsidRPr="004B3B0C">
        <w:t xml:space="preserve">(uma) </w:t>
      </w:r>
      <w:r w:rsidRPr="004B3B0C">
        <w:t xml:space="preserve">porta de vídeo digital HDMI, caso a porta de vídeo digital nativa do equipamento seja </w:t>
      </w:r>
      <w:r w:rsidRPr="004B3B0C">
        <w:rPr>
          <w:i/>
          <w:iCs/>
        </w:rPr>
        <w:t>Display Port</w:t>
      </w:r>
      <w:r w:rsidRPr="004B3B0C">
        <w:t xml:space="preserve"> ou </w:t>
      </w:r>
      <w:r w:rsidRPr="004B3B0C">
        <w:rPr>
          <w:i/>
          <w:iCs/>
        </w:rPr>
        <w:t>MiniDP</w:t>
      </w:r>
      <w:r w:rsidRPr="004B3B0C">
        <w:t xml:space="preserve"> </w:t>
      </w:r>
      <w:r w:rsidR="006C651E" w:rsidRPr="004B3B0C">
        <w:t>d</w:t>
      </w:r>
      <w:r w:rsidR="00C31B6B" w:rsidRPr="004B3B0C">
        <w:t>everá</w:t>
      </w:r>
      <w:r w:rsidRPr="004B3B0C">
        <w:t xml:space="preserve"> fornecer um adaptador para HDMI.</w:t>
      </w:r>
    </w:p>
    <w:p w14:paraId="0CFE243B" w14:textId="620DBC5B" w:rsidR="00605F59" w:rsidRPr="004B3B0C" w:rsidRDefault="00605F59" w:rsidP="00DA5894">
      <w:pPr>
        <w:pStyle w:val="Bulletsletras"/>
      </w:pPr>
      <w:r w:rsidRPr="004B3B0C">
        <w:t xml:space="preserve">01 </w:t>
      </w:r>
      <w:r w:rsidR="00D02787" w:rsidRPr="004B3B0C">
        <w:t xml:space="preserve">(uma) </w:t>
      </w:r>
      <w:r w:rsidRPr="004B3B0C">
        <w:t>porta de interface de rede padrão RJ45.</w:t>
      </w:r>
    </w:p>
    <w:p w14:paraId="0CC09B17" w14:textId="0F4082F6" w:rsidR="00605F59" w:rsidRPr="004B3B0C" w:rsidRDefault="00605F59" w:rsidP="00DA5894">
      <w:pPr>
        <w:pStyle w:val="Bulletsletras"/>
      </w:pPr>
      <w:r w:rsidRPr="004B3B0C">
        <w:t xml:space="preserve">01 </w:t>
      </w:r>
      <w:r w:rsidR="00D02787" w:rsidRPr="004B3B0C">
        <w:t xml:space="preserve">(um) </w:t>
      </w:r>
      <w:r w:rsidRPr="004B3B0C">
        <w:t>Kit de áudio composto por 01 (uma) saída de áudio e 01 (uma) entrada para microfone ou combo de áudio (microfone/fone de ouvido em uma única saída).</w:t>
      </w:r>
    </w:p>
    <w:p w14:paraId="540A88E9" w14:textId="20DEED02" w:rsidR="00605F59" w:rsidRPr="004B3B0C" w:rsidRDefault="00605F59" w:rsidP="00DA5894">
      <w:pPr>
        <w:pStyle w:val="Bulletsletras"/>
      </w:pPr>
      <w:r w:rsidRPr="004B3B0C">
        <w:t>01</w:t>
      </w:r>
      <w:r w:rsidR="00D02787" w:rsidRPr="004B3B0C">
        <w:t xml:space="preserve"> (um)</w:t>
      </w:r>
      <w:r w:rsidRPr="004B3B0C">
        <w:t xml:space="preserve"> conector DC-in para adaptador AC ou USB Tipo-C.</w:t>
      </w:r>
    </w:p>
    <w:p w14:paraId="33333E64" w14:textId="634AD3D4" w:rsidR="00605F59" w:rsidRPr="004B3B0C" w:rsidRDefault="00605F59" w:rsidP="00B17905">
      <w:pPr>
        <w:pStyle w:val="Bulletsnumeraisromanos"/>
        <w:numPr>
          <w:ilvl w:val="0"/>
          <w:numId w:val="7"/>
        </w:numPr>
      </w:pPr>
      <w:r w:rsidRPr="004B3B0C">
        <w:t xml:space="preserve">Caso seja fornecido USB-C para alimentação de energia, o </w:t>
      </w:r>
      <w:r w:rsidR="003842AB" w:rsidRPr="004B3B0C">
        <w:rPr>
          <w:rFonts w:eastAsia="Malgun Gothic"/>
          <w:lang w:eastAsia="ko-KR"/>
        </w:rPr>
        <w:t>n</w:t>
      </w:r>
      <w:r w:rsidRPr="004B3B0C">
        <w:t xml:space="preserve">otebook </w:t>
      </w:r>
      <w:r w:rsidR="006C651E" w:rsidRPr="004B3B0C">
        <w:t>d</w:t>
      </w:r>
      <w:r w:rsidR="00C31B6B" w:rsidRPr="004B3B0C">
        <w:t>everá</w:t>
      </w:r>
      <w:r w:rsidRPr="004B3B0C">
        <w:t xml:space="preserve"> ter ao menos uma porta USB-C adicional disponível para conexão de outros dispositivos.</w:t>
      </w:r>
    </w:p>
    <w:p w14:paraId="611AE21A" w14:textId="0FAB723E" w:rsidR="00605F59" w:rsidRPr="004B3B0C" w:rsidRDefault="00605F59" w:rsidP="00DA5894">
      <w:pPr>
        <w:pStyle w:val="ClusulaNvel4Texto"/>
        <w:spacing w:before="288" w:after="288"/>
      </w:pPr>
      <w:r w:rsidRPr="004B3B0C">
        <w:rPr>
          <w:b/>
          <w:bCs/>
        </w:rPr>
        <w:t>Interface de Rede</w:t>
      </w:r>
      <w:r w:rsidR="001E6C38" w:rsidRPr="004B3B0C">
        <w:t xml:space="preserve">: </w:t>
      </w:r>
      <w:r w:rsidRPr="004B3B0C">
        <w:t>01 (uma) interface de rede por notebook</w:t>
      </w:r>
      <w:r w:rsidR="00C934A1" w:rsidRPr="004B3B0C">
        <w:t xml:space="preserve"> com as seguintes especificações:</w:t>
      </w:r>
    </w:p>
    <w:p w14:paraId="5F60DA7B" w14:textId="7D674259" w:rsidR="00605F59" w:rsidRPr="004B3B0C" w:rsidRDefault="00605F59" w:rsidP="00B17905">
      <w:pPr>
        <w:pStyle w:val="Bulletsletras"/>
        <w:numPr>
          <w:ilvl w:val="0"/>
          <w:numId w:val="8"/>
        </w:numPr>
      </w:pPr>
      <w:r w:rsidRPr="004B3B0C">
        <w:t xml:space="preserve">Padrão de barramento PCI ou superior, </w:t>
      </w:r>
      <w:r w:rsidRPr="004B3B0C">
        <w:rPr>
          <w:i/>
          <w:iCs/>
        </w:rPr>
        <w:t>on board</w:t>
      </w:r>
      <w:r w:rsidRPr="004B3B0C">
        <w:t xml:space="preserve"> integrado ao gabinete.</w:t>
      </w:r>
    </w:p>
    <w:p w14:paraId="21AA9520" w14:textId="535377FE" w:rsidR="00605F59" w:rsidRPr="004B3B0C" w:rsidRDefault="00605F59" w:rsidP="00DA5894">
      <w:pPr>
        <w:pStyle w:val="Bulletsletras"/>
      </w:pPr>
      <w:r w:rsidRPr="004B3B0C">
        <w:t xml:space="preserve">Interface de rede padrão </w:t>
      </w:r>
      <w:r w:rsidRPr="004B3B0C">
        <w:rPr>
          <w:i/>
        </w:rPr>
        <w:t>Gigabit Ethernet</w:t>
      </w:r>
      <w:r w:rsidRPr="004B3B0C">
        <w:t>.</w:t>
      </w:r>
    </w:p>
    <w:p w14:paraId="2827AA71" w14:textId="524F2DCB" w:rsidR="00605F59" w:rsidRPr="004B3B0C" w:rsidRDefault="00C31B6B" w:rsidP="00DA5894">
      <w:pPr>
        <w:pStyle w:val="Bulletsletras"/>
      </w:pPr>
      <w:r w:rsidRPr="004B3B0C">
        <w:t>Deverá</w:t>
      </w:r>
      <w:r w:rsidR="00605F59" w:rsidRPr="004B3B0C">
        <w:t xml:space="preserve"> operar automaticamente nas velocidades de comunicação de 100Mbps, ou 1000Mbps bem como no modo </w:t>
      </w:r>
      <w:r w:rsidR="00605F59" w:rsidRPr="004B3B0C">
        <w:rPr>
          <w:i/>
        </w:rPr>
        <w:t>full-duplex</w:t>
      </w:r>
      <w:r w:rsidR="00605F59" w:rsidRPr="004B3B0C">
        <w:t>.</w:t>
      </w:r>
    </w:p>
    <w:p w14:paraId="14C28546" w14:textId="19261FFB" w:rsidR="00605F59" w:rsidRPr="004B3B0C" w:rsidRDefault="00605F59" w:rsidP="00DA5894">
      <w:pPr>
        <w:pStyle w:val="Bulletsletras"/>
      </w:pPr>
      <w:r w:rsidRPr="004B3B0C">
        <w:t>Compatibilidade funcional e operacional com os padrões IEEE802.3 para 10baseT (</w:t>
      </w:r>
      <w:r w:rsidRPr="004B3B0C">
        <w:rPr>
          <w:i/>
          <w:iCs/>
        </w:rPr>
        <w:t>Ethernet</w:t>
      </w:r>
      <w:r w:rsidRPr="004B3B0C">
        <w:t>) e IEEE 802.3u para 100baseTX (</w:t>
      </w:r>
      <w:r w:rsidRPr="004B3B0C">
        <w:rPr>
          <w:i/>
          <w:iCs/>
        </w:rPr>
        <w:t>Fast Etherent</w:t>
      </w:r>
      <w:r w:rsidRPr="004B3B0C">
        <w:t>) e IEEE 802.3ab para 1000baseT (</w:t>
      </w:r>
      <w:r w:rsidRPr="004B3B0C">
        <w:rPr>
          <w:i/>
          <w:iCs/>
        </w:rPr>
        <w:t>Gigabit Ethernet</w:t>
      </w:r>
      <w:r w:rsidRPr="004B3B0C">
        <w:t>).</w:t>
      </w:r>
    </w:p>
    <w:p w14:paraId="057F8834" w14:textId="6A76A848" w:rsidR="00605F59" w:rsidRPr="004B3B0C" w:rsidRDefault="00C31B6B" w:rsidP="00DA5894">
      <w:pPr>
        <w:pStyle w:val="Bulletsletras"/>
      </w:pPr>
      <w:r w:rsidRPr="004B3B0C">
        <w:t>Deverá</w:t>
      </w:r>
      <w:r w:rsidR="00605F59" w:rsidRPr="004B3B0C">
        <w:t xml:space="preserve"> possuir recursos de </w:t>
      </w:r>
      <w:r w:rsidR="00605F59" w:rsidRPr="004B3B0C">
        <w:rPr>
          <w:i/>
          <w:iCs/>
        </w:rPr>
        <w:t>Wake on LAN</w:t>
      </w:r>
      <w:r w:rsidR="00605F59" w:rsidRPr="004B3B0C">
        <w:t xml:space="preserve"> (WOL).</w:t>
      </w:r>
    </w:p>
    <w:p w14:paraId="6D0C92D8" w14:textId="1CE9D2ED" w:rsidR="00605F59" w:rsidRPr="004B3B0C" w:rsidRDefault="00605F59" w:rsidP="00DA5894">
      <w:pPr>
        <w:pStyle w:val="ClusulaNvel4Texto"/>
        <w:spacing w:before="288" w:after="288"/>
      </w:pPr>
      <w:r w:rsidRPr="004B3B0C">
        <w:rPr>
          <w:b/>
          <w:bCs/>
        </w:rPr>
        <w:t>Interface Wireless LAN</w:t>
      </w:r>
      <w:r w:rsidR="00C934A1" w:rsidRPr="004B3B0C">
        <w:t xml:space="preserve">: </w:t>
      </w:r>
      <w:r w:rsidRPr="004B3B0C">
        <w:t xml:space="preserve">01 (uma) interface </w:t>
      </w:r>
      <w:r w:rsidRPr="004B3B0C">
        <w:rPr>
          <w:i/>
          <w:iCs/>
        </w:rPr>
        <w:t>Wireless</w:t>
      </w:r>
      <w:r w:rsidRPr="004B3B0C">
        <w:t xml:space="preserve"> LAN por notebook</w:t>
      </w:r>
      <w:r w:rsidR="00C934A1" w:rsidRPr="004B3B0C">
        <w:t xml:space="preserve"> com as seguintes especificações:</w:t>
      </w:r>
    </w:p>
    <w:p w14:paraId="166A562B" w14:textId="347235FB" w:rsidR="00605F59" w:rsidRPr="004B3B0C" w:rsidRDefault="00605F59" w:rsidP="00B17905">
      <w:pPr>
        <w:pStyle w:val="Bulletsletras"/>
        <w:numPr>
          <w:ilvl w:val="0"/>
          <w:numId w:val="9"/>
        </w:numPr>
      </w:pPr>
      <w:r w:rsidRPr="004B3B0C">
        <w:t xml:space="preserve">A interface </w:t>
      </w:r>
      <w:r w:rsidRPr="004B3B0C">
        <w:rPr>
          <w:i/>
          <w:iCs/>
        </w:rPr>
        <w:t>Wireless</w:t>
      </w:r>
      <w:r w:rsidRPr="004B3B0C">
        <w:t xml:space="preserve"> LAN </w:t>
      </w:r>
      <w:r w:rsidR="006C651E" w:rsidRPr="004B3B0C">
        <w:t>d</w:t>
      </w:r>
      <w:r w:rsidR="00C31B6B" w:rsidRPr="004B3B0C">
        <w:t>everá</w:t>
      </w:r>
      <w:r w:rsidRPr="004B3B0C">
        <w:t xml:space="preserve"> estar integrada ao gabinete do notebook sem a utilização de slots </w:t>
      </w:r>
      <w:r w:rsidRPr="004B3B0C">
        <w:rPr>
          <w:i/>
          <w:iCs/>
        </w:rPr>
        <w:t>PC Card</w:t>
      </w:r>
      <w:r w:rsidRPr="004B3B0C">
        <w:t xml:space="preserve"> ou </w:t>
      </w:r>
      <w:r w:rsidRPr="004B3B0C">
        <w:rPr>
          <w:i/>
          <w:iCs/>
        </w:rPr>
        <w:t>Express Card</w:t>
      </w:r>
      <w:r w:rsidRPr="004B3B0C">
        <w:t>.</w:t>
      </w:r>
    </w:p>
    <w:p w14:paraId="0878601A" w14:textId="5F3AA695" w:rsidR="00605F59" w:rsidRPr="004B3B0C" w:rsidRDefault="00605F59" w:rsidP="00DA5894">
      <w:pPr>
        <w:pStyle w:val="Bulletsletras"/>
      </w:pPr>
      <w:r w:rsidRPr="004B3B0C">
        <w:t>Compatibilidade funcional e operacional com os padrões IEEE 802.11 AC (</w:t>
      </w:r>
      <w:r w:rsidRPr="004B3B0C">
        <w:rPr>
          <w:i/>
          <w:iCs/>
        </w:rPr>
        <w:t>Dual Band</w:t>
      </w:r>
      <w:r w:rsidRPr="004B3B0C">
        <w:t>).</w:t>
      </w:r>
    </w:p>
    <w:p w14:paraId="63A12AFA" w14:textId="70547750" w:rsidR="00605F59" w:rsidRPr="004B3B0C" w:rsidRDefault="00605F59" w:rsidP="00DA5894">
      <w:pPr>
        <w:pStyle w:val="ClusulaNvel4Texto"/>
        <w:spacing w:before="288" w:after="288"/>
      </w:pPr>
      <w:r w:rsidRPr="004B3B0C">
        <w:rPr>
          <w:b/>
          <w:bCs/>
        </w:rPr>
        <w:t>Interface Bluetooth</w:t>
      </w:r>
      <w:r w:rsidR="002F4742" w:rsidRPr="004B3B0C">
        <w:t xml:space="preserve">: </w:t>
      </w:r>
      <w:r w:rsidR="001E3732" w:rsidRPr="004B3B0C">
        <w:t>d</w:t>
      </w:r>
      <w:r w:rsidR="00C31B6B" w:rsidRPr="004B3B0C">
        <w:t>everá</w:t>
      </w:r>
      <w:r w:rsidRPr="004B3B0C">
        <w:t xml:space="preserve"> possuir interface para comunicação </w:t>
      </w:r>
      <w:r w:rsidRPr="004B3B0C">
        <w:rPr>
          <w:i/>
        </w:rPr>
        <w:t>wireless</w:t>
      </w:r>
      <w:r w:rsidRPr="004B3B0C">
        <w:t xml:space="preserve"> padrão Bluetooth 5.0 integrado</w:t>
      </w:r>
      <w:r w:rsidR="00130A51" w:rsidRPr="004B3B0C">
        <w:t>, de modo que a</w:t>
      </w:r>
      <w:r w:rsidRPr="004B3B0C">
        <w:t xml:space="preserve"> interface </w:t>
      </w:r>
      <w:r w:rsidR="006C651E" w:rsidRPr="004B3B0C">
        <w:t>d</w:t>
      </w:r>
      <w:r w:rsidR="00C31B6B" w:rsidRPr="004B3B0C">
        <w:t>everá</w:t>
      </w:r>
      <w:r w:rsidRPr="004B3B0C">
        <w:t xml:space="preserve"> estar integrada ao gabinete do notebook.</w:t>
      </w:r>
    </w:p>
    <w:p w14:paraId="01999AE5" w14:textId="178B9728" w:rsidR="00605F59" w:rsidRPr="004B3B0C" w:rsidRDefault="00605F59" w:rsidP="00DA5894">
      <w:pPr>
        <w:pStyle w:val="ClusulaNvel4Texto"/>
        <w:spacing w:before="288" w:after="288"/>
      </w:pPr>
      <w:r w:rsidRPr="004B3B0C">
        <w:rPr>
          <w:b/>
          <w:bCs/>
        </w:rPr>
        <w:t>Controladora de Vídeo</w:t>
      </w:r>
      <w:r w:rsidR="00130A51" w:rsidRPr="004B3B0C">
        <w:rPr>
          <w:b/>
          <w:bCs/>
        </w:rPr>
        <w:t>:</w:t>
      </w:r>
      <w:r w:rsidR="00130A51" w:rsidRPr="004B3B0C">
        <w:t xml:space="preserve"> </w:t>
      </w:r>
      <w:r w:rsidRPr="004B3B0C">
        <w:t>01 (uma) controladora de vídeo GPU dedicada ou integrada ao processador com memória compartilhada por notebook, tipo WXGA ou compatível</w:t>
      </w:r>
      <w:r w:rsidR="00130A51" w:rsidRPr="004B3B0C">
        <w:t>, observando as seguintes especificações:</w:t>
      </w:r>
    </w:p>
    <w:p w14:paraId="7CD7FF81" w14:textId="06E5728E" w:rsidR="00605F59" w:rsidRPr="004B3B0C" w:rsidRDefault="00605F59" w:rsidP="00B17905">
      <w:pPr>
        <w:pStyle w:val="Bulletsletras"/>
        <w:numPr>
          <w:ilvl w:val="0"/>
          <w:numId w:val="10"/>
        </w:numPr>
      </w:pPr>
      <w:r w:rsidRPr="004B3B0C">
        <w:t>Tamanho de memória de vídeo de no mínimo 1.7Gbytes.</w:t>
      </w:r>
    </w:p>
    <w:p w14:paraId="0572008A" w14:textId="743AD515" w:rsidR="00605F59" w:rsidRPr="004B3B0C" w:rsidRDefault="00605F59" w:rsidP="00DA5894">
      <w:pPr>
        <w:pStyle w:val="Bulletsletras"/>
      </w:pPr>
      <w:r w:rsidRPr="004B3B0C">
        <w:t>Frequência mínima de trabalho nominal de 1.200MHz</w:t>
      </w:r>
    </w:p>
    <w:p w14:paraId="018B52C7" w14:textId="0FAFE8FF" w:rsidR="00605F59" w:rsidRPr="004B3B0C" w:rsidRDefault="00605F59" w:rsidP="00DA5894">
      <w:pPr>
        <w:pStyle w:val="Bulletsletras"/>
      </w:pPr>
      <w:r w:rsidRPr="004B3B0C">
        <w:t>Suportar resolução gráfica para a tela de ou 1920 x 1080 pixels com mínimo de 32 bits.</w:t>
      </w:r>
    </w:p>
    <w:p w14:paraId="08427603" w14:textId="6FA86AE7" w:rsidR="00605F59" w:rsidRPr="004B3B0C" w:rsidRDefault="00605F59" w:rsidP="00DA5894">
      <w:pPr>
        <w:pStyle w:val="ClusulaNvel4Texto"/>
        <w:spacing w:before="288" w:after="288"/>
      </w:pPr>
      <w:r w:rsidRPr="004B3B0C">
        <w:rPr>
          <w:b/>
          <w:bCs/>
        </w:rPr>
        <w:t>Controladora de Disco Rígido</w:t>
      </w:r>
      <w:r w:rsidR="005561E5" w:rsidRPr="004B3B0C">
        <w:rPr>
          <w:b/>
          <w:bCs/>
        </w:rPr>
        <w:t>:</w:t>
      </w:r>
      <w:r w:rsidR="005561E5" w:rsidRPr="004B3B0C">
        <w:t xml:space="preserve"> </w:t>
      </w:r>
      <w:r w:rsidRPr="004B3B0C">
        <w:t>01 (uma) controladora de disco rígido com no mínimo 01 (um) canal, integrada à placa-mãe.</w:t>
      </w:r>
    </w:p>
    <w:p w14:paraId="78B606F6" w14:textId="5F4D7EFA" w:rsidR="00605F59" w:rsidRPr="004B3B0C" w:rsidRDefault="00605F59" w:rsidP="00B17905">
      <w:pPr>
        <w:pStyle w:val="Bulletsletras"/>
        <w:numPr>
          <w:ilvl w:val="0"/>
          <w:numId w:val="11"/>
        </w:numPr>
      </w:pPr>
      <w:r w:rsidRPr="004B3B0C">
        <w:t>Controladora padrão NVMe ou M2</w:t>
      </w:r>
      <w:r w:rsidR="003A3F88" w:rsidRPr="004B3B0C">
        <w:t>.</w:t>
      </w:r>
    </w:p>
    <w:p w14:paraId="7A35FC35" w14:textId="74D3F95A" w:rsidR="00605F59" w:rsidRPr="004B3B0C" w:rsidRDefault="00605F59" w:rsidP="00DA5894">
      <w:pPr>
        <w:pStyle w:val="Bulletsletras"/>
      </w:pPr>
      <w:r w:rsidRPr="004B3B0C">
        <w:t>Taxa de transferência de dados de no mínimo 6Gbps.</w:t>
      </w:r>
    </w:p>
    <w:p w14:paraId="5E5F60BC" w14:textId="6FA3E8E4" w:rsidR="00605F59" w:rsidRPr="004B3B0C" w:rsidRDefault="00605F59" w:rsidP="00DA5894">
      <w:pPr>
        <w:pStyle w:val="ClusulaNvel4Texto"/>
        <w:spacing w:before="288" w:after="288"/>
      </w:pPr>
      <w:r w:rsidRPr="004B3B0C">
        <w:rPr>
          <w:b/>
          <w:bCs/>
        </w:rPr>
        <w:t>Unidade de Armazenamento Interno</w:t>
      </w:r>
      <w:r w:rsidR="00E91071" w:rsidRPr="004B3B0C">
        <w:rPr>
          <w:b/>
          <w:bCs/>
        </w:rPr>
        <w:t>:</w:t>
      </w:r>
      <w:r w:rsidR="00E91071" w:rsidRPr="004B3B0C">
        <w:t xml:space="preserve"> </w:t>
      </w:r>
      <w:r w:rsidR="006C651E" w:rsidRPr="004B3B0C">
        <w:t>d</w:t>
      </w:r>
      <w:r w:rsidR="00C31B6B" w:rsidRPr="004B3B0C">
        <w:t>everá</w:t>
      </w:r>
      <w:r w:rsidRPr="004B3B0C">
        <w:t xml:space="preserve"> ser fornecido com no mínimo 01 (uma) unidade de armazenamento</w:t>
      </w:r>
      <w:r w:rsidR="00E91071" w:rsidRPr="004B3B0C">
        <w:t>, observando as seguintes especificações:</w:t>
      </w:r>
    </w:p>
    <w:p w14:paraId="0C0EFF8A" w14:textId="18B6345D" w:rsidR="00605F59" w:rsidRPr="004B3B0C" w:rsidRDefault="00605F59" w:rsidP="00B17905">
      <w:pPr>
        <w:pStyle w:val="Bulletsletras"/>
        <w:numPr>
          <w:ilvl w:val="0"/>
          <w:numId w:val="12"/>
        </w:numPr>
      </w:pPr>
      <w:r w:rsidRPr="004B3B0C">
        <w:t>Tipo interno ao gabinete.</w:t>
      </w:r>
    </w:p>
    <w:p w14:paraId="366E128C" w14:textId="6F3782AA" w:rsidR="00605F59" w:rsidRPr="004B3B0C" w:rsidRDefault="00605F59" w:rsidP="00DA5894">
      <w:pPr>
        <w:pStyle w:val="Bulletsletras"/>
      </w:pPr>
      <w:r w:rsidRPr="004B3B0C">
        <w:t>Padrão SSD NVMe ou M2.</w:t>
      </w:r>
    </w:p>
    <w:p w14:paraId="37CA4E4A" w14:textId="2351CCDB" w:rsidR="00605F59" w:rsidRPr="004B3B0C" w:rsidRDefault="00605F59" w:rsidP="00DA5894">
      <w:pPr>
        <w:pStyle w:val="Bulletsletras"/>
      </w:pPr>
      <w:r w:rsidRPr="004B3B0C">
        <w:t>Capacidade mínima de armazenamento de 256GB.</w:t>
      </w:r>
    </w:p>
    <w:p w14:paraId="672A4705" w14:textId="6D194F62" w:rsidR="00605F59" w:rsidRPr="004B3B0C" w:rsidRDefault="00605F59" w:rsidP="00DA5894">
      <w:pPr>
        <w:pStyle w:val="Bulletsletras"/>
      </w:pPr>
      <w:r w:rsidRPr="004B3B0C">
        <w:t>Velocidade de Leitura nominal mínima 550MB/s.</w:t>
      </w:r>
    </w:p>
    <w:p w14:paraId="4AE8DE5A" w14:textId="73722348" w:rsidR="00605F59" w:rsidRPr="004B3B0C" w:rsidRDefault="00605F59" w:rsidP="00DA5894">
      <w:pPr>
        <w:pStyle w:val="ClusulaNvel4Texto"/>
        <w:spacing w:before="288" w:after="288"/>
      </w:pPr>
      <w:r w:rsidRPr="004B3B0C">
        <w:rPr>
          <w:b/>
          <w:bCs/>
        </w:rPr>
        <w:t>W</w:t>
      </w:r>
      <w:r w:rsidR="007D3EED" w:rsidRPr="004B3B0C">
        <w:rPr>
          <w:b/>
          <w:bCs/>
        </w:rPr>
        <w:t>ebcam</w:t>
      </w:r>
      <w:r w:rsidR="007D3EED" w:rsidRPr="004B3B0C">
        <w:t>:</w:t>
      </w:r>
      <w:r w:rsidR="00B10F2A" w:rsidRPr="004B3B0C">
        <w:t xml:space="preserve"> </w:t>
      </w:r>
      <w:r w:rsidR="001E3732" w:rsidRPr="004B3B0C">
        <w:t>d</w:t>
      </w:r>
      <w:r w:rsidR="00C31B6B" w:rsidRPr="004B3B0C">
        <w:t>everá</w:t>
      </w:r>
      <w:r w:rsidRPr="004B3B0C">
        <w:t xml:space="preserve"> ser fornecid</w:t>
      </w:r>
      <w:r w:rsidR="00B10F2A" w:rsidRPr="004B3B0C">
        <w:t>a</w:t>
      </w:r>
      <w:r w:rsidRPr="004B3B0C">
        <w:t xml:space="preserve"> 01 (uma) Webcam integrada ao gabinete do notebook</w:t>
      </w:r>
      <w:r w:rsidR="00B10F2A" w:rsidRPr="004B3B0C">
        <w:t xml:space="preserve"> de r</w:t>
      </w:r>
      <w:r w:rsidRPr="004B3B0C">
        <w:t>esolução mínima 0.92 Megapixel (720p)</w:t>
      </w:r>
      <w:r w:rsidR="00B10F2A" w:rsidRPr="004B3B0C">
        <w:t>.</w:t>
      </w:r>
    </w:p>
    <w:p w14:paraId="62A6F531" w14:textId="491184A3" w:rsidR="00605F59" w:rsidRPr="004B3B0C" w:rsidRDefault="00C31B6B" w:rsidP="00B17905">
      <w:pPr>
        <w:pStyle w:val="Bulletsletras"/>
        <w:numPr>
          <w:ilvl w:val="0"/>
          <w:numId w:val="13"/>
        </w:numPr>
      </w:pPr>
      <w:r w:rsidRPr="004B3B0C">
        <w:t>Deverá</w:t>
      </w:r>
      <w:r w:rsidR="00605F59" w:rsidRPr="004B3B0C">
        <w:t xml:space="preserve"> ser fornecido junto ao equipamento acessório de fechamento manual e cobertura da Webcam (cover).</w:t>
      </w:r>
    </w:p>
    <w:p w14:paraId="73A47027" w14:textId="7CC07EA8" w:rsidR="00605F59" w:rsidRPr="004B3B0C" w:rsidRDefault="00605F59" w:rsidP="00DA5894">
      <w:pPr>
        <w:pStyle w:val="ClusulaNvel4Texto"/>
        <w:spacing w:before="288" w:after="288"/>
      </w:pPr>
      <w:r w:rsidRPr="004B3B0C">
        <w:rPr>
          <w:b/>
          <w:bCs/>
        </w:rPr>
        <w:t>Teclado</w:t>
      </w:r>
      <w:r w:rsidR="006E0C05" w:rsidRPr="004B3B0C">
        <w:rPr>
          <w:b/>
          <w:bCs/>
        </w:rPr>
        <w:t>:</w:t>
      </w:r>
      <w:r w:rsidR="006E0C05" w:rsidRPr="004B3B0C">
        <w:t xml:space="preserve"> </w:t>
      </w:r>
      <w:r w:rsidR="001E3732" w:rsidRPr="004B3B0C">
        <w:t>d</w:t>
      </w:r>
      <w:r w:rsidR="00C31B6B" w:rsidRPr="004B3B0C">
        <w:t>everá</w:t>
      </w:r>
      <w:r w:rsidRPr="004B3B0C">
        <w:t xml:space="preserve"> ser fornecido 01 (um) teclado integrado ao gabinete do notebook</w:t>
      </w:r>
      <w:r w:rsidR="006E0C05" w:rsidRPr="004B3B0C">
        <w:t>, observando as seguintes especificações:</w:t>
      </w:r>
    </w:p>
    <w:p w14:paraId="066F7E69" w14:textId="4147BBCE" w:rsidR="00605F59" w:rsidRPr="004B3B0C" w:rsidRDefault="00605F59" w:rsidP="00B17905">
      <w:pPr>
        <w:pStyle w:val="Bulletsletras"/>
        <w:numPr>
          <w:ilvl w:val="0"/>
          <w:numId w:val="14"/>
        </w:numPr>
      </w:pPr>
      <w:r w:rsidRPr="004B3B0C">
        <w:t>Compatibilidade com o padrão ABNT Variant 2.</w:t>
      </w:r>
    </w:p>
    <w:p w14:paraId="7E512788" w14:textId="7B10C428" w:rsidR="00605F59" w:rsidRPr="004B3B0C" w:rsidRDefault="00605F59" w:rsidP="00DA5894">
      <w:pPr>
        <w:pStyle w:val="Bulletsletras"/>
      </w:pPr>
      <w:r w:rsidRPr="004B3B0C">
        <w:t>Teclado alfanumérico com 12 teclas de função e teclas combinadas para acesso rápido ao sistema de gerenciamento de energia.</w:t>
      </w:r>
    </w:p>
    <w:p w14:paraId="0A667EC0" w14:textId="3760B407" w:rsidR="00605F59" w:rsidRPr="004B3B0C" w:rsidRDefault="00605F59" w:rsidP="00DA5894">
      <w:pPr>
        <w:pStyle w:val="Bulletsletras"/>
      </w:pPr>
      <w:r w:rsidRPr="004B3B0C">
        <w:t xml:space="preserve">A impressão sobre as teclas </w:t>
      </w:r>
      <w:r w:rsidR="006C651E" w:rsidRPr="004B3B0C">
        <w:t>deverá</w:t>
      </w:r>
      <w:r w:rsidRPr="004B3B0C">
        <w:t xml:space="preserve"> ser do tipo permanente, não podendo apresentar desgastes por abrasão ou por uso prolongado.</w:t>
      </w:r>
    </w:p>
    <w:p w14:paraId="79AF5953" w14:textId="7FC7FCD2" w:rsidR="00605F59" w:rsidRPr="004B3B0C" w:rsidRDefault="00605F59" w:rsidP="00DA5894">
      <w:pPr>
        <w:pStyle w:val="ClusulaNvel4Texto"/>
        <w:spacing w:before="288" w:after="288"/>
      </w:pPr>
      <w:r w:rsidRPr="004B3B0C">
        <w:rPr>
          <w:b/>
          <w:bCs/>
        </w:rPr>
        <w:t>Touchpad</w:t>
      </w:r>
      <w:r w:rsidR="00724A06" w:rsidRPr="004B3B0C">
        <w:rPr>
          <w:b/>
          <w:bCs/>
        </w:rPr>
        <w:t>:</w:t>
      </w:r>
      <w:r w:rsidR="00724A06" w:rsidRPr="004B3B0C">
        <w:t xml:space="preserve"> </w:t>
      </w:r>
      <w:r w:rsidR="001E3732" w:rsidRPr="004B3B0C">
        <w:t>d</w:t>
      </w:r>
      <w:r w:rsidR="00C31B6B" w:rsidRPr="004B3B0C">
        <w:t>everá</w:t>
      </w:r>
      <w:r w:rsidRPr="004B3B0C">
        <w:t xml:space="preserve"> ser fornecido 01 (um) mouse tipo Touchpad integrado ao gabinete do notebook, com 2 ou 3 botões ou multi-toque em única peça, para seleção de objetos.</w:t>
      </w:r>
    </w:p>
    <w:p w14:paraId="1E7CDB47" w14:textId="0D99C909" w:rsidR="00605F59" w:rsidRPr="004B3B0C" w:rsidRDefault="00605F59" w:rsidP="00DA5894">
      <w:pPr>
        <w:pStyle w:val="ClusulaNvel4Texto"/>
        <w:spacing w:before="288" w:after="288"/>
      </w:pPr>
      <w:r w:rsidRPr="004B3B0C">
        <w:rPr>
          <w:b/>
          <w:bCs/>
        </w:rPr>
        <w:t>Tela de Vídeo</w:t>
      </w:r>
      <w:r w:rsidR="00724A06" w:rsidRPr="004B3B0C">
        <w:rPr>
          <w:b/>
          <w:bCs/>
        </w:rPr>
        <w:t>:</w:t>
      </w:r>
      <w:r w:rsidR="00724A06" w:rsidRPr="004B3B0C">
        <w:t xml:space="preserve"> t</w:t>
      </w:r>
      <w:r w:rsidRPr="004B3B0C">
        <w:t xml:space="preserve">ela de vídeo integrada ao gabinete do notebook, formato padrão </w:t>
      </w:r>
      <w:r w:rsidRPr="004B3B0C">
        <w:rPr>
          <w:i/>
          <w:iCs/>
        </w:rPr>
        <w:t>wi</w:t>
      </w:r>
      <w:r w:rsidR="006F7F5D" w:rsidRPr="004B3B0C">
        <w:rPr>
          <w:i/>
          <w:iCs/>
        </w:rPr>
        <w:t>de</w:t>
      </w:r>
      <w:r w:rsidR="0095195E" w:rsidRPr="004B3B0C">
        <w:rPr>
          <w:i/>
          <w:iCs/>
        </w:rPr>
        <w:t>s</w:t>
      </w:r>
      <w:r w:rsidRPr="004B3B0C">
        <w:rPr>
          <w:i/>
          <w:iCs/>
        </w:rPr>
        <w:t>creen</w:t>
      </w:r>
      <w:r w:rsidR="00724A06" w:rsidRPr="004B3B0C">
        <w:t>, observando as seguintes especificações:</w:t>
      </w:r>
    </w:p>
    <w:p w14:paraId="36F4E658" w14:textId="171DAA84" w:rsidR="00605F59" w:rsidRPr="004B3B0C" w:rsidRDefault="00605F59" w:rsidP="00B17905">
      <w:pPr>
        <w:pStyle w:val="Bulletsletras"/>
        <w:numPr>
          <w:ilvl w:val="0"/>
          <w:numId w:val="15"/>
        </w:numPr>
      </w:pPr>
      <w:r w:rsidRPr="004B3B0C">
        <w:t>Tamanho da tela de vídeo de 14 ou 14.1 polegadas.</w:t>
      </w:r>
    </w:p>
    <w:p w14:paraId="6C35969B" w14:textId="09BD6A94" w:rsidR="00605F59" w:rsidRPr="004B3B0C" w:rsidRDefault="00605F59" w:rsidP="00DA5894">
      <w:pPr>
        <w:pStyle w:val="Bulletsletras"/>
      </w:pPr>
      <w:r w:rsidRPr="004B3B0C">
        <w:t xml:space="preserve">Tela com tecnologia </w:t>
      </w:r>
      <w:r w:rsidR="006C651E" w:rsidRPr="004B3B0C">
        <w:t>antirreflexiva</w:t>
      </w:r>
      <w:r w:rsidRPr="004B3B0C">
        <w:t>.</w:t>
      </w:r>
    </w:p>
    <w:p w14:paraId="5EDFB3F0" w14:textId="44F38923" w:rsidR="00605F59" w:rsidRPr="004B3B0C" w:rsidRDefault="00605F59" w:rsidP="00DA5894">
      <w:pPr>
        <w:pStyle w:val="Bulletsletras"/>
      </w:pPr>
      <w:r w:rsidRPr="004B3B0C">
        <w:t>Tecnologia de tela tipo TFT (</w:t>
      </w:r>
      <w:r w:rsidRPr="004B3B0C">
        <w:rPr>
          <w:i/>
          <w:iCs/>
        </w:rPr>
        <w:t>Thin Film Transistor</w:t>
      </w:r>
      <w:r w:rsidRPr="004B3B0C">
        <w:t>) ou tecnologia LED (</w:t>
      </w:r>
      <w:r w:rsidRPr="004B3B0C">
        <w:rPr>
          <w:i/>
          <w:iCs/>
        </w:rPr>
        <w:t>Light Emitting Diobe</w:t>
      </w:r>
      <w:r w:rsidRPr="004B3B0C">
        <w:t>).</w:t>
      </w:r>
    </w:p>
    <w:p w14:paraId="4706F34D" w14:textId="535ABF15" w:rsidR="00605F59" w:rsidRPr="004B3B0C" w:rsidRDefault="00605F59" w:rsidP="00DA5894">
      <w:pPr>
        <w:pStyle w:val="Bulletsletras"/>
      </w:pPr>
      <w:r w:rsidRPr="004B3B0C">
        <w:t>Suportar resolução gráfica para a tela de 1920 x 1080 pixels com mínimo de 32 bits.</w:t>
      </w:r>
    </w:p>
    <w:p w14:paraId="70B0A723" w14:textId="0D981D34" w:rsidR="00605F59" w:rsidRPr="004B3B0C" w:rsidRDefault="00605F59" w:rsidP="00DA5894">
      <w:pPr>
        <w:pStyle w:val="Bulletsletras"/>
      </w:pPr>
      <w:r w:rsidRPr="004B3B0C">
        <w:t>Suportar mínimo 32 bits de cores.</w:t>
      </w:r>
    </w:p>
    <w:p w14:paraId="4408E592" w14:textId="32AD81EE" w:rsidR="00605F59" w:rsidRPr="004B3B0C" w:rsidRDefault="00605F59" w:rsidP="00DA5894">
      <w:pPr>
        <w:pStyle w:val="Bulletsletras"/>
      </w:pPr>
      <w:r w:rsidRPr="004B3B0C">
        <w:t>Taxa de atualização mínima 60Hz.</w:t>
      </w:r>
    </w:p>
    <w:p w14:paraId="245BF59F" w14:textId="02D4CF1E" w:rsidR="00605F59" w:rsidRPr="004B3B0C" w:rsidRDefault="00605F59" w:rsidP="00DA5894">
      <w:pPr>
        <w:pStyle w:val="Bulletsletras"/>
      </w:pPr>
      <w:r w:rsidRPr="004B3B0C">
        <w:t>Taxa de Contraste mínima 400:1.</w:t>
      </w:r>
    </w:p>
    <w:p w14:paraId="20C6A353" w14:textId="363B05FE" w:rsidR="00605F59" w:rsidRPr="004B3B0C" w:rsidRDefault="00605F59" w:rsidP="00DA5894">
      <w:pPr>
        <w:pStyle w:val="ClusulaNvel4Texto"/>
        <w:spacing w:before="288" w:after="288"/>
      </w:pPr>
      <w:r w:rsidRPr="004B3B0C">
        <w:rPr>
          <w:b/>
          <w:bCs/>
        </w:rPr>
        <w:t>Fonte e Carregador</w:t>
      </w:r>
      <w:r w:rsidR="00724A06" w:rsidRPr="004B3B0C">
        <w:rPr>
          <w:b/>
          <w:bCs/>
        </w:rPr>
        <w:t>:</w:t>
      </w:r>
      <w:r w:rsidR="00724A06" w:rsidRPr="004B3B0C">
        <w:t xml:space="preserve"> </w:t>
      </w:r>
      <w:r w:rsidR="001E3732" w:rsidRPr="004B3B0C">
        <w:t>d</w:t>
      </w:r>
      <w:r w:rsidR="00C31B6B" w:rsidRPr="004B3B0C">
        <w:t>everá</w:t>
      </w:r>
      <w:r w:rsidRPr="004B3B0C">
        <w:t xml:space="preserve"> ser fornecido 01 (um) carregador de bateria por notebook</w:t>
      </w:r>
      <w:r w:rsidR="00724A06" w:rsidRPr="004B3B0C">
        <w:t>, observando as seguintes especificações:</w:t>
      </w:r>
    </w:p>
    <w:p w14:paraId="7F74596D" w14:textId="55170FD5" w:rsidR="00605F59" w:rsidRPr="004B3B0C" w:rsidRDefault="00605F59" w:rsidP="00B17905">
      <w:pPr>
        <w:pStyle w:val="Bulletsletras"/>
        <w:numPr>
          <w:ilvl w:val="0"/>
          <w:numId w:val="16"/>
        </w:numPr>
      </w:pPr>
      <w:r w:rsidRPr="004B3B0C">
        <w:t xml:space="preserve">O carregador de bateria </w:t>
      </w:r>
      <w:r w:rsidR="006C651E" w:rsidRPr="004B3B0C">
        <w:t>d</w:t>
      </w:r>
      <w:r w:rsidR="00C31B6B" w:rsidRPr="004B3B0C">
        <w:t>everá</w:t>
      </w:r>
      <w:r w:rsidRPr="004B3B0C">
        <w:t xml:space="preserve"> ser do tipo adaptador AC/DC.</w:t>
      </w:r>
    </w:p>
    <w:p w14:paraId="2D97A63B" w14:textId="33869A93" w:rsidR="00605F59" w:rsidRPr="004B3B0C" w:rsidRDefault="00605F59" w:rsidP="00DA5894">
      <w:pPr>
        <w:pStyle w:val="Bulletsletras"/>
      </w:pPr>
      <w:r w:rsidRPr="004B3B0C">
        <w:t xml:space="preserve">O carregador </w:t>
      </w:r>
      <w:r w:rsidR="006C651E" w:rsidRPr="004B3B0C">
        <w:t>d</w:t>
      </w:r>
      <w:r w:rsidR="00C31B6B" w:rsidRPr="004B3B0C">
        <w:t>everá</w:t>
      </w:r>
      <w:r w:rsidRPr="004B3B0C">
        <w:t xml:space="preserve"> operar com tensão de entrada no mínimo na faixa de 100VAV a 240VAC.</w:t>
      </w:r>
    </w:p>
    <w:p w14:paraId="2DD0F42F" w14:textId="5665A703" w:rsidR="00605F59" w:rsidRPr="004B3B0C" w:rsidRDefault="00605F59" w:rsidP="00DA5894">
      <w:pPr>
        <w:pStyle w:val="Bulletsletras"/>
      </w:pPr>
      <w:r w:rsidRPr="004B3B0C">
        <w:t>Frequência de operação de 50Hz a 60Hz.</w:t>
      </w:r>
    </w:p>
    <w:p w14:paraId="4434853E" w14:textId="79CFF870" w:rsidR="00605F59" w:rsidRPr="004B3B0C" w:rsidRDefault="00605F59" w:rsidP="00DA5894">
      <w:pPr>
        <w:pStyle w:val="Bulletsletras"/>
      </w:pPr>
      <w:r w:rsidRPr="004B3B0C">
        <w:t xml:space="preserve">A capacidade de carga da bateria </w:t>
      </w:r>
      <w:r w:rsidR="006C651E" w:rsidRPr="004B3B0C">
        <w:t>d</w:t>
      </w:r>
      <w:r w:rsidR="00C31B6B" w:rsidRPr="004B3B0C">
        <w:t>everá</w:t>
      </w:r>
      <w:r w:rsidRPr="004B3B0C">
        <w:t xml:space="preserve"> ser de no mínimo 40 Watts</w:t>
      </w:r>
    </w:p>
    <w:p w14:paraId="2DE87105" w14:textId="5C74DCF1" w:rsidR="00605F59" w:rsidRPr="004B3B0C" w:rsidRDefault="00C31B6B" w:rsidP="00DA5894">
      <w:pPr>
        <w:pStyle w:val="Bulletsletras"/>
      </w:pPr>
      <w:r w:rsidRPr="004B3B0C">
        <w:t>Deverá</w:t>
      </w:r>
      <w:r w:rsidR="00605F59" w:rsidRPr="004B3B0C">
        <w:t xml:space="preserve"> ser fornecido cabo de alimentação elétrica padrão brasileiro NBR 14136.2002.</w:t>
      </w:r>
    </w:p>
    <w:p w14:paraId="656D5E3C" w14:textId="1161A4F0" w:rsidR="00605F59" w:rsidRPr="004B3B0C" w:rsidRDefault="00605F59" w:rsidP="00DA5894">
      <w:pPr>
        <w:pStyle w:val="ClusulaNvel4Texto"/>
        <w:spacing w:before="288" w:after="288"/>
      </w:pPr>
      <w:r w:rsidRPr="004B3B0C">
        <w:rPr>
          <w:b/>
          <w:bCs/>
        </w:rPr>
        <w:t>Bateria</w:t>
      </w:r>
      <w:r w:rsidR="00724A06" w:rsidRPr="004B3B0C">
        <w:t>:</w:t>
      </w:r>
      <w:r w:rsidR="005E0C44" w:rsidRPr="004B3B0C">
        <w:t xml:space="preserve"> </w:t>
      </w:r>
      <w:r w:rsidR="001E3732" w:rsidRPr="004B3B0C">
        <w:t>d</w:t>
      </w:r>
      <w:r w:rsidR="00C31B6B" w:rsidRPr="004B3B0C">
        <w:t>everá</w:t>
      </w:r>
      <w:r w:rsidRPr="004B3B0C">
        <w:t xml:space="preserve"> ser fornecida 01 (uma) bateria.</w:t>
      </w:r>
    </w:p>
    <w:p w14:paraId="2FC502A8" w14:textId="68F35C60" w:rsidR="00605F59" w:rsidRPr="004B3B0C" w:rsidRDefault="00605F59" w:rsidP="00B17905">
      <w:pPr>
        <w:pStyle w:val="Bulletsletras"/>
        <w:numPr>
          <w:ilvl w:val="0"/>
          <w:numId w:val="17"/>
        </w:numPr>
      </w:pPr>
      <w:r w:rsidRPr="004B3B0C">
        <w:t xml:space="preserve">A bateria </w:t>
      </w:r>
      <w:r w:rsidR="006C651E" w:rsidRPr="004B3B0C">
        <w:t>d</w:t>
      </w:r>
      <w:r w:rsidR="00C31B6B" w:rsidRPr="004B3B0C">
        <w:t>everá</w:t>
      </w:r>
      <w:r w:rsidRPr="004B3B0C">
        <w:t xml:space="preserve"> ser do tipo </w:t>
      </w:r>
      <w:r w:rsidR="008B5ACA" w:rsidRPr="004B3B0C">
        <w:t>Íons</w:t>
      </w:r>
      <w:r w:rsidRPr="004B3B0C">
        <w:t xml:space="preserve"> de Lítio ou Polímero de Lítio de no mínimo 40Wh.</w:t>
      </w:r>
    </w:p>
    <w:p w14:paraId="3403BF39" w14:textId="0759DA27" w:rsidR="00605F59" w:rsidRPr="004B3B0C" w:rsidRDefault="00605F59" w:rsidP="00DA5894">
      <w:pPr>
        <w:pStyle w:val="Bulletsletras"/>
      </w:pPr>
      <w:r w:rsidRPr="004B3B0C">
        <w:t xml:space="preserve"> O tempo para recarga da bateria para 100% de carga </w:t>
      </w:r>
      <w:r w:rsidR="00C31B6B" w:rsidRPr="004B3B0C">
        <w:t>Deverá</w:t>
      </w:r>
      <w:r w:rsidRPr="004B3B0C">
        <w:t xml:space="preserve"> ser no máximo de 3.2 horas com o notebook desligado ou em estado de espera “</w:t>
      </w:r>
      <w:r w:rsidRPr="004B3B0C">
        <w:rPr>
          <w:i/>
          <w:iCs/>
        </w:rPr>
        <w:t>Standby</w:t>
      </w:r>
      <w:r w:rsidRPr="004B3B0C">
        <w:t>”.</w:t>
      </w:r>
    </w:p>
    <w:p w14:paraId="0ECBBF88" w14:textId="0CC5650D" w:rsidR="00605F59" w:rsidRPr="004B3B0C" w:rsidRDefault="00605F59" w:rsidP="00DA5894">
      <w:pPr>
        <w:pStyle w:val="Bulletsletras"/>
      </w:pPr>
      <w:r w:rsidRPr="004B3B0C">
        <w:t xml:space="preserve">A bateria </w:t>
      </w:r>
      <w:r w:rsidR="006C651E" w:rsidRPr="004B3B0C">
        <w:t>d</w:t>
      </w:r>
      <w:r w:rsidR="00C31B6B" w:rsidRPr="004B3B0C">
        <w:t>everá</w:t>
      </w:r>
      <w:r w:rsidRPr="004B3B0C">
        <w:t xml:space="preserve"> possuir suporte a gerenciamento para fins de análise de consumo de energia compatível com o padrão ACPI 1.0</w:t>
      </w:r>
    </w:p>
    <w:p w14:paraId="6C2C537E" w14:textId="1107BF5F" w:rsidR="00605F59" w:rsidRPr="004B3B0C" w:rsidRDefault="00605F59" w:rsidP="00DA5894">
      <w:pPr>
        <w:pStyle w:val="ClusulaNvel4Texto"/>
        <w:spacing w:before="288" w:after="288"/>
      </w:pPr>
      <w:r w:rsidRPr="004B3B0C">
        <w:rPr>
          <w:b/>
          <w:bCs/>
        </w:rPr>
        <w:t>Gabinete</w:t>
      </w:r>
      <w:r w:rsidR="0049293C" w:rsidRPr="004B3B0C">
        <w:rPr>
          <w:b/>
          <w:bCs/>
        </w:rPr>
        <w:t>:</w:t>
      </w:r>
      <w:r w:rsidR="0049293C" w:rsidRPr="004B3B0C">
        <w:t xml:space="preserve"> g</w:t>
      </w:r>
      <w:r w:rsidRPr="004B3B0C">
        <w:t>abinete monobloco com todos os conectores das portas de comunicação solicitadas</w:t>
      </w:r>
      <w:r w:rsidR="0049293C" w:rsidRPr="004B3B0C">
        <w:t>, observando as seguintes especificações:</w:t>
      </w:r>
    </w:p>
    <w:p w14:paraId="7B8BFBA3" w14:textId="57F65147" w:rsidR="00605F59" w:rsidRPr="004B3B0C" w:rsidRDefault="00605F59" w:rsidP="00B17905">
      <w:pPr>
        <w:pStyle w:val="Bulletsletras"/>
        <w:numPr>
          <w:ilvl w:val="0"/>
          <w:numId w:val="18"/>
        </w:numPr>
      </w:pPr>
      <w:r w:rsidRPr="004B3B0C">
        <w:t xml:space="preserve">O gabinete </w:t>
      </w:r>
      <w:r w:rsidR="006C651E" w:rsidRPr="004B3B0C">
        <w:t>deverá</w:t>
      </w:r>
      <w:r w:rsidRPr="004B3B0C">
        <w:t xml:space="preserve"> ter estrutura robusta, revestido com composto de carbono ou liga de magnésio, alumínio, titânio ou fibra de vidro, sendo aceito compostos de alta resistência, para proteção contra impactos e acabamento de alta resistência para maior durabilidade.</w:t>
      </w:r>
    </w:p>
    <w:p w14:paraId="44418796" w14:textId="62BEB16B" w:rsidR="00605F59" w:rsidRPr="004B3B0C" w:rsidRDefault="00605F59" w:rsidP="00DA5894">
      <w:pPr>
        <w:pStyle w:val="Bulletsletras"/>
      </w:pPr>
      <w:r w:rsidRPr="004B3B0C">
        <w:t xml:space="preserve">Botão liga/desliga, hibernação, e </w:t>
      </w:r>
      <w:r w:rsidR="006C651E" w:rsidRPr="004B3B0C">
        <w:t>deverá</w:t>
      </w:r>
      <w:r w:rsidRPr="004B3B0C">
        <w:t xml:space="preserve"> possuir dispositivo de proteção para prevenir o desligamento acidental.</w:t>
      </w:r>
    </w:p>
    <w:p w14:paraId="20FB6A93" w14:textId="48A9358E" w:rsidR="00605F59" w:rsidRPr="004B3B0C" w:rsidRDefault="00C31B6B" w:rsidP="00DA5894">
      <w:pPr>
        <w:pStyle w:val="Bulletsletras"/>
      </w:pPr>
      <w:r w:rsidRPr="004B3B0C">
        <w:t>Deverá</w:t>
      </w:r>
      <w:r w:rsidR="00605F59" w:rsidRPr="004B3B0C">
        <w:t xml:space="preserve"> possuir indicadores visuais e/ou sonoros acoplados no notebook para indicar e permitir monitorar as condições de funcionamento.</w:t>
      </w:r>
    </w:p>
    <w:p w14:paraId="68343E26" w14:textId="14F4494F" w:rsidR="00605F59" w:rsidRPr="004B3B0C" w:rsidRDefault="00C31B6B" w:rsidP="00DA5894">
      <w:pPr>
        <w:pStyle w:val="Bulletsletras"/>
      </w:pPr>
      <w:r w:rsidRPr="004B3B0C">
        <w:t>Deverá</w:t>
      </w:r>
      <w:r w:rsidR="00605F59" w:rsidRPr="004B3B0C">
        <w:t xml:space="preserve"> possuir alarme sonoro/visual para indicar bateria com baixa carga.</w:t>
      </w:r>
    </w:p>
    <w:p w14:paraId="37413336" w14:textId="443B2F07" w:rsidR="00605F59" w:rsidRPr="004B3B0C" w:rsidRDefault="00C31B6B" w:rsidP="00DA5894">
      <w:pPr>
        <w:pStyle w:val="Bulletsletras"/>
      </w:pPr>
      <w:r w:rsidRPr="004B3B0C">
        <w:t>Deverá</w:t>
      </w:r>
      <w:r w:rsidR="00605F59" w:rsidRPr="004B3B0C">
        <w:t xml:space="preserve"> possuir 01 (uma) fenda para fixação de cabo </w:t>
      </w:r>
      <w:r w:rsidR="0049293C" w:rsidRPr="004B3B0C">
        <w:t>antifurto</w:t>
      </w:r>
      <w:r w:rsidR="00605F59" w:rsidRPr="004B3B0C">
        <w:t xml:space="preserve"> que permita prender o notebook em objeto ou móveis fixos.</w:t>
      </w:r>
    </w:p>
    <w:p w14:paraId="5B567EAD" w14:textId="19D2CF4F" w:rsidR="00605F59" w:rsidRPr="004B3B0C" w:rsidRDefault="00605F59" w:rsidP="00DA5894">
      <w:pPr>
        <w:pStyle w:val="Bulletsletras"/>
      </w:pPr>
      <w:r w:rsidRPr="004B3B0C">
        <w:t xml:space="preserve">O gabinete do equipamento </w:t>
      </w:r>
      <w:r w:rsidR="006C651E" w:rsidRPr="004B3B0C">
        <w:t>deverá</w:t>
      </w:r>
      <w:r w:rsidRPr="004B3B0C">
        <w:t xml:space="preserve"> ser predominantemente nas cores, Preto ou Cinza Escuro, cores não aprovadas por esta SME, não serão aceitas.</w:t>
      </w:r>
    </w:p>
    <w:p w14:paraId="20468772" w14:textId="5B91E39C" w:rsidR="00605F59" w:rsidRPr="004B3B0C" w:rsidRDefault="00605F59" w:rsidP="00DA5894">
      <w:pPr>
        <w:pStyle w:val="ClusulaNvel4Texto"/>
        <w:spacing w:before="288" w:after="288"/>
        <w:rPr>
          <w:b/>
          <w:bCs/>
        </w:rPr>
      </w:pPr>
      <w:r w:rsidRPr="004B3B0C">
        <w:rPr>
          <w:b/>
          <w:bCs/>
        </w:rPr>
        <w:t>Dimensões</w:t>
      </w:r>
      <w:r w:rsidR="0049293C" w:rsidRPr="004B3B0C">
        <w:rPr>
          <w:b/>
          <w:bCs/>
        </w:rPr>
        <w:t xml:space="preserve">: </w:t>
      </w:r>
      <w:r w:rsidR="005B2413" w:rsidRPr="004B3B0C">
        <w:t xml:space="preserve">o notebook </w:t>
      </w:r>
      <w:r w:rsidR="006C651E" w:rsidRPr="004B3B0C">
        <w:t>deverá</w:t>
      </w:r>
      <w:r w:rsidR="005B2413" w:rsidRPr="004B3B0C">
        <w:t xml:space="preserve"> ter as seguintes dimensões quando ao seu peso e </w:t>
      </w:r>
      <w:r w:rsidR="00AA7E31" w:rsidRPr="004B3B0C">
        <w:t>cumprimento:</w:t>
      </w:r>
    </w:p>
    <w:p w14:paraId="4CC6D6A9" w14:textId="25261251" w:rsidR="00605F59" w:rsidRPr="004B3B0C" w:rsidRDefault="00605F59" w:rsidP="00B17905">
      <w:pPr>
        <w:pStyle w:val="Bulletsletras"/>
        <w:numPr>
          <w:ilvl w:val="0"/>
          <w:numId w:val="19"/>
        </w:numPr>
      </w:pPr>
      <w:r w:rsidRPr="004B3B0C">
        <w:t xml:space="preserve">O peso do notebook </w:t>
      </w:r>
      <w:r w:rsidR="006C651E" w:rsidRPr="004B3B0C">
        <w:t>deverá</w:t>
      </w:r>
      <w:r w:rsidRPr="004B3B0C">
        <w:t xml:space="preserve"> ser no máximo de 1,800 Kg, inclusos o disco rígido e a bateria principal.</w:t>
      </w:r>
    </w:p>
    <w:p w14:paraId="0325FEB8" w14:textId="1736D058" w:rsidR="00605F59" w:rsidRPr="004B3B0C" w:rsidRDefault="00605F59" w:rsidP="00DA5894">
      <w:pPr>
        <w:pStyle w:val="Bulletsletras"/>
      </w:pPr>
      <w:r w:rsidRPr="004B3B0C">
        <w:t xml:space="preserve">A espessura (altura) do notebook </w:t>
      </w:r>
      <w:r w:rsidR="006C651E" w:rsidRPr="004B3B0C">
        <w:t>deverá</w:t>
      </w:r>
      <w:r w:rsidRPr="004B3B0C">
        <w:t xml:space="preserve"> ser no máximo de 2.10 cm em toda sua extensão (frontal e traseira) com bateria instalada.</w:t>
      </w:r>
    </w:p>
    <w:p w14:paraId="63A98CD8" w14:textId="25F40566" w:rsidR="00605F59" w:rsidRPr="004B3B0C" w:rsidRDefault="00605F59" w:rsidP="00DA5894">
      <w:pPr>
        <w:pStyle w:val="ClusulaNvel4Texto"/>
        <w:spacing w:before="288" w:after="288"/>
        <w:rPr>
          <w:b/>
          <w:bCs/>
        </w:rPr>
      </w:pPr>
      <w:r w:rsidRPr="004B3B0C">
        <w:rPr>
          <w:b/>
          <w:bCs/>
        </w:rPr>
        <w:t>Sistema Operacional e Drives</w:t>
      </w:r>
      <w:r w:rsidR="00550AED" w:rsidRPr="004B3B0C">
        <w:rPr>
          <w:b/>
          <w:bCs/>
        </w:rPr>
        <w:t>:</w:t>
      </w:r>
    </w:p>
    <w:p w14:paraId="7A8D168E" w14:textId="46DD9E0B" w:rsidR="00605F59" w:rsidRPr="00B1184A" w:rsidRDefault="00C31B6B" w:rsidP="00B17905">
      <w:pPr>
        <w:pStyle w:val="Bulletsletras"/>
        <w:numPr>
          <w:ilvl w:val="2"/>
          <w:numId w:val="25"/>
        </w:numPr>
        <w:ind w:left="1134"/>
      </w:pPr>
      <w:r w:rsidRPr="00B1184A">
        <w:t>Deverá</w:t>
      </w:r>
      <w:r w:rsidR="00605F59" w:rsidRPr="00B1184A">
        <w:t xml:space="preserve"> ser entregue com 01 (uma) licença do sistema operacional educacional Windows 10 Education 64 bits na versão release mais recente para uso acadêmico, em idioma português.</w:t>
      </w:r>
    </w:p>
    <w:p w14:paraId="11A73F7F" w14:textId="46D930BA" w:rsidR="00605F59" w:rsidRPr="00B1184A" w:rsidRDefault="00605F59" w:rsidP="00B17905">
      <w:pPr>
        <w:pStyle w:val="Bulletsletras"/>
        <w:numPr>
          <w:ilvl w:val="2"/>
          <w:numId w:val="25"/>
        </w:numPr>
        <w:ind w:left="1134"/>
      </w:pPr>
      <w:r w:rsidRPr="00B1184A">
        <w:t xml:space="preserve">As licenças </w:t>
      </w:r>
      <w:r w:rsidR="00853210" w:rsidRPr="00B1184A">
        <w:t>d</w:t>
      </w:r>
      <w:r w:rsidR="00AE7E18" w:rsidRPr="00B1184A">
        <w:t>ever</w:t>
      </w:r>
      <w:r w:rsidR="00853210" w:rsidRPr="00B1184A">
        <w:t>ão</w:t>
      </w:r>
      <w:r w:rsidRPr="00B1184A">
        <w:t xml:space="preserve"> fazer parte do programa </w:t>
      </w:r>
      <w:r w:rsidRPr="00B1184A">
        <w:rPr>
          <w:i/>
        </w:rPr>
        <w:t>Shape the future</w:t>
      </w:r>
      <w:r w:rsidRPr="00B1184A">
        <w:t>.</w:t>
      </w:r>
    </w:p>
    <w:p w14:paraId="583BB2FE" w14:textId="4988BF70" w:rsidR="00605F59" w:rsidRPr="004B3B0C" w:rsidRDefault="00605F59" w:rsidP="00B17905">
      <w:pPr>
        <w:pStyle w:val="Bulletsletras"/>
        <w:numPr>
          <w:ilvl w:val="2"/>
          <w:numId w:val="25"/>
        </w:numPr>
        <w:ind w:left="1134"/>
      </w:pPr>
      <w:r w:rsidRPr="004B3B0C">
        <w:t xml:space="preserve">O </w:t>
      </w:r>
      <w:r w:rsidRPr="004B3B0C">
        <w:rPr>
          <w:i/>
        </w:rPr>
        <w:t>recovery</w:t>
      </w:r>
      <w:r w:rsidRPr="004B3B0C">
        <w:t xml:space="preserve"> do sistema operacional ofertado </w:t>
      </w:r>
      <w:r w:rsidR="00C31B6B" w:rsidRPr="004B3B0C">
        <w:t>deverá</w:t>
      </w:r>
      <w:r w:rsidRPr="004B3B0C">
        <w:t xml:space="preserve"> ser disponibilizado em uma partição do disco rígido do equipamento ou em mídias de armazenamento tipo flash com leitura por entrada USB.</w:t>
      </w:r>
    </w:p>
    <w:p w14:paraId="054E9B89" w14:textId="1F934B4E" w:rsidR="00605F59" w:rsidRPr="004B3B0C" w:rsidRDefault="00605F59" w:rsidP="00B17905">
      <w:pPr>
        <w:pStyle w:val="Bulletsletras"/>
        <w:numPr>
          <w:ilvl w:val="2"/>
          <w:numId w:val="25"/>
        </w:numPr>
        <w:ind w:left="1134"/>
      </w:pPr>
      <w:r w:rsidRPr="004B3B0C">
        <w:t xml:space="preserve">A pedido da </w:t>
      </w:r>
      <w:r w:rsidR="00550AED" w:rsidRPr="004B3B0C">
        <w:t>SME</w:t>
      </w:r>
      <w:r w:rsidRPr="004B3B0C">
        <w:t xml:space="preserve"> a imagem do sistema operacional poderá ser personalizada pela </w:t>
      </w:r>
      <w:r w:rsidR="00550AED" w:rsidRPr="004B3B0C">
        <w:t>OSC PARCEIRA</w:t>
      </w:r>
      <w:r w:rsidRPr="004B3B0C">
        <w:t>.</w:t>
      </w:r>
    </w:p>
    <w:p w14:paraId="33B18168" w14:textId="41500C40" w:rsidR="00605F59" w:rsidRPr="004B3B0C" w:rsidRDefault="00605F59" w:rsidP="00B17905">
      <w:pPr>
        <w:pStyle w:val="Bulletsletras"/>
        <w:numPr>
          <w:ilvl w:val="2"/>
          <w:numId w:val="25"/>
        </w:numPr>
        <w:ind w:left="1134"/>
      </w:pPr>
      <w:r w:rsidRPr="004B3B0C">
        <w:t xml:space="preserve">O notebook e todos os seus periféricos </w:t>
      </w:r>
      <w:r w:rsidR="00C31B6B" w:rsidRPr="004B3B0C">
        <w:t>d</w:t>
      </w:r>
      <w:r w:rsidR="00AE7E18" w:rsidRPr="004B3B0C">
        <w:t>eve</w:t>
      </w:r>
      <w:r w:rsidRPr="004B3B0C">
        <w:t xml:space="preserve">rão ser compatíveis com o sistema operacional, </w:t>
      </w:r>
      <w:r w:rsidRPr="004B3B0C">
        <w:rPr>
          <w:i/>
        </w:rPr>
        <w:t>Windows 10 Education 64 bits</w:t>
      </w:r>
      <w:r w:rsidRPr="004B3B0C">
        <w:t xml:space="preserve"> e versões superiores.</w:t>
      </w:r>
    </w:p>
    <w:p w14:paraId="3BBE33D2" w14:textId="2E84857E" w:rsidR="00605F59" w:rsidRPr="004B3B0C" w:rsidRDefault="00550AED" w:rsidP="00B17905">
      <w:pPr>
        <w:pStyle w:val="Bulletsletras"/>
        <w:numPr>
          <w:ilvl w:val="2"/>
          <w:numId w:val="25"/>
        </w:numPr>
        <w:ind w:left="1134"/>
      </w:pPr>
      <w:r w:rsidRPr="004B3B0C">
        <w:t xml:space="preserve">O </w:t>
      </w:r>
      <w:r w:rsidR="00605F59" w:rsidRPr="004B3B0C">
        <w:t xml:space="preserve">notebook ofertado </w:t>
      </w:r>
      <w:r w:rsidR="006C651E" w:rsidRPr="004B3B0C">
        <w:t>deverá</w:t>
      </w:r>
      <w:r w:rsidR="00605F59" w:rsidRPr="004B3B0C">
        <w:t xml:space="preserve"> estar certificado no HCL (</w:t>
      </w:r>
      <w:r w:rsidR="00605F59" w:rsidRPr="004B3B0C">
        <w:rPr>
          <w:i/>
          <w:iCs/>
        </w:rPr>
        <w:t>Hardware Compatibility List</w:t>
      </w:r>
      <w:r w:rsidR="00605F59" w:rsidRPr="004B3B0C">
        <w:t>) da Microsoft para o sistema operacional ofertado que será comprovado através do link https://sysdev.microsoft.com/en-US/Hardware/lpl/ ou apresentação do certificado.</w:t>
      </w:r>
    </w:p>
    <w:p w14:paraId="0AD6CC3E" w14:textId="627B5543" w:rsidR="00605F59" w:rsidRPr="004B3B0C" w:rsidRDefault="00605F59" w:rsidP="00B17905">
      <w:pPr>
        <w:pStyle w:val="Bulletsletras"/>
        <w:numPr>
          <w:ilvl w:val="2"/>
          <w:numId w:val="25"/>
        </w:numPr>
        <w:ind w:left="1134"/>
      </w:pPr>
      <w:r w:rsidRPr="004B3B0C">
        <w:t xml:space="preserve">A </w:t>
      </w:r>
      <w:r w:rsidR="00550AED" w:rsidRPr="004B3B0C">
        <w:t>OSC PARCEIRA</w:t>
      </w:r>
      <w:r w:rsidRPr="004B3B0C">
        <w:t xml:space="preserve"> </w:t>
      </w:r>
      <w:r w:rsidR="0084201C" w:rsidRPr="004B3B0C">
        <w:t>d</w:t>
      </w:r>
      <w:r w:rsidR="00C31B6B" w:rsidRPr="004B3B0C">
        <w:t>everá</w:t>
      </w:r>
      <w:r w:rsidRPr="004B3B0C">
        <w:t xml:space="preserve"> disponibilizar acesso automático às documentações e às versões de manutenção e atualizações de firmware e drives para os componentes do notebook ofertado, via portal web do fabricante, sem ônus adicional a SME.</w:t>
      </w:r>
    </w:p>
    <w:p w14:paraId="6D662EE7" w14:textId="6C3CD9CB" w:rsidR="00605F59" w:rsidRPr="004B3B0C" w:rsidRDefault="00CD48FB" w:rsidP="00DA5894">
      <w:pPr>
        <w:pStyle w:val="ClusulaNvel4Texto"/>
        <w:spacing w:before="288" w:after="288"/>
        <w:rPr>
          <w:b/>
          <w:bCs/>
        </w:rPr>
      </w:pPr>
      <w:r w:rsidRPr="004B3B0C">
        <w:rPr>
          <w:b/>
          <w:bCs/>
        </w:rPr>
        <w:t>Qualidade do equipamento:</w:t>
      </w:r>
    </w:p>
    <w:p w14:paraId="04223F98" w14:textId="23AC7A46" w:rsidR="00605F59" w:rsidRPr="004B3B0C" w:rsidRDefault="00C31B6B" w:rsidP="00B17905">
      <w:pPr>
        <w:pStyle w:val="Bulletsletras"/>
        <w:numPr>
          <w:ilvl w:val="0"/>
          <w:numId w:val="20"/>
        </w:numPr>
      </w:pPr>
      <w:r w:rsidRPr="004B3B0C">
        <w:t>Deverá</w:t>
      </w:r>
      <w:r w:rsidR="00605F59" w:rsidRPr="004B3B0C">
        <w:t xml:space="preserve"> ser entregue Certificado ou Relatório de Avaliação de Conformidade emitido por um órgão credenciado pelo INMETRO ou Certificado similar, comprovando que o Notebook ofertado está em conformidade com a norma IEC 60950 (</w:t>
      </w:r>
      <w:r w:rsidR="00605F59" w:rsidRPr="004B3B0C">
        <w:rPr>
          <w:i/>
          <w:iCs/>
        </w:rPr>
        <w:t>Safety of Information Technology Equipment Including Eletrical Business Equipme nt</w:t>
      </w:r>
      <w:r w:rsidR="00605F59" w:rsidRPr="004B3B0C">
        <w:t>), para segurança do usuário contra incidentes elétricos e combustão dos materiais elétricos.</w:t>
      </w:r>
    </w:p>
    <w:p w14:paraId="48B71946" w14:textId="2D029E6E" w:rsidR="00121327" w:rsidRPr="004B3B0C" w:rsidRDefault="00C31B6B" w:rsidP="00DA5894">
      <w:pPr>
        <w:pStyle w:val="Bulletsletras"/>
      </w:pPr>
      <w:r w:rsidRPr="004B3B0C">
        <w:t>Deverá</w:t>
      </w:r>
      <w:r w:rsidR="00605F59" w:rsidRPr="004B3B0C">
        <w:t xml:space="preserve"> possuir identificação impressa com o nome do fabricante, modelo e número de série, estas identificações não poderão ser feitas com etiquetas </w:t>
      </w:r>
      <w:r w:rsidR="006C651E" w:rsidRPr="004B3B0C">
        <w:t>autoadesivas</w:t>
      </w:r>
      <w:r w:rsidR="00605F59" w:rsidRPr="004B3B0C">
        <w:t xml:space="preserve"> de fácil remoção ou danificação.</w:t>
      </w:r>
    </w:p>
    <w:p w14:paraId="3226E98B" w14:textId="6A013F7C" w:rsidR="00551BB9" w:rsidRPr="004B3B0C" w:rsidRDefault="00A408A7" w:rsidP="00551BB9">
      <w:pPr>
        <w:pStyle w:val="ClusulaNvel2Sumrio"/>
      </w:pPr>
      <w:bookmarkStart w:id="8" w:name="_Toc212796790"/>
      <w:r w:rsidRPr="004B3B0C">
        <w:t xml:space="preserve">KIT DE </w:t>
      </w:r>
      <w:r w:rsidR="00551BB9" w:rsidRPr="004B3B0C">
        <w:t>PERIFÉRICOS</w:t>
      </w:r>
      <w:bookmarkEnd w:id="8"/>
    </w:p>
    <w:p w14:paraId="2241C615" w14:textId="77777777" w:rsidR="00C236B1" w:rsidRPr="004B3B0C" w:rsidRDefault="00D35056" w:rsidP="002338B6">
      <w:pPr>
        <w:pStyle w:val="ClusulaNvel3Texto"/>
        <w:widowControl w:val="0"/>
        <w:spacing w:before="288" w:after="288"/>
      </w:pPr>
      <w:r w:rsidRPr="004B3B0C">
        <w:t>Cada kit</w:t>
      </w:r>
      <w:r w:rsidR="008829C3" w:rsidRPr="004B3B0C">
        <w:t xml:space="preserve"> de periférico abrange os seguintes equipamentos</w:t>
      </w:r>
      <w:r w:rsidR="00E610D9" w:rsidRPr="004B3B0C">
        <w:t xml:space="preserve">: </w:t>
      </w:r>
    </w:p>
    <w:p w14:paraId="0BED84F0" w14:textId="06C72C4C" w:rsidR="008829C3" w:rsidRPr="00A41ED3" w:rsidRDefault="001B03F9" w:rsidP="002338B6">
      <w:pPr>
        <w:pStyle w:val="ClusulaNvel4Texto"/>
        <w:keepNext w:val="0"/>
        <w:keepLines w:val="0"/>
        <w:widowControl w:val="0"/>
        <w:spacing w:before="288" w:after="288"/>
        <w:rPr>
          <w:b/>
          <w:bCs/>
        </w:rPr>
      </w:pPr>
      <w:r w:rsidRPr="00A41ED3">
        <w:rPr>
          <w:b/>
          <w:bCs/>
        </w:rPr>
        <w:t>Kit de periféricos de computadores</w:t>
      </w:r>
      <w:r w:rsidR="005278A7">
        <w:rPr>
          <w:b/>
          <w:bCs/>
        </w:rPr>
        <w:t xml:space="preserve"> (desktop)</w:t>
      </w:r>
      <w:r w:rsidRPr="00B1184A">
        <w:rPr>
          <w:b/>
          <w:bCs/>
        </w:rPr>
        <w:t>:</w:t>
      </w:r>
    </w:p>
    <w:p w14:paraId="2404EBE2" w14:textId="51267F90" w:rsidR="006176CD" w:rsidRPr="00A41ED3" w:rsidRDefault="006176CD" w:rsidP="00B17905">
      <w:pPr>
        <w:pStyle w:val="ClusulaNvel4Texto"/>
        <w:keepNext w:val="0"/>
        <w:keepLines w:val="0"/>
        <w:widowControl w:val="0"/>
        <w:numPr>
          <w:ilvl w:val="0"/>
          <w:numId w:val="76"/>
        </w:numPr>
        <w:spacing w:before="288" w:after="288"/>
      </w:pPr>
      <w:r w:rsidRPr="00A41ED3">
        <w:t xml:space="preserve"> </w:t>
      </w:r>
      <w:r w:rsidR="00B41982" w:rsidRPr="00A41ED3">
        <w:t xml:space="preserve">1 (uma) tela de monitor; </w:t>
      </w:r>
    </w:p>
    <w:p w14:paraId="6380FCD6" w14:textId="5CEBF7E8" w:rsidR="00B41982" w:rsidRPr="00A41ED3" w:rsidRDefault="00B41982" w:rsidP="00B17905">
      <w:pPr>
        <w:pStyle w:val="ClusulaNvel4Texto"/>
        <w:keepNext w:val="0"/>
        <w:keepLines w:val="0"/>
        <w:widowControl w:val="0"/>
        <w:numPr>
          <w:ilvl w:val="0"/>
          <w:numId w:val="76"/>
        </w:numPr>
        <w:spacing w:before="288" w:after="288"/>
      </w:pPr>
      <w:r w:rsidRPr="00A41ED3">
        <w:t xml:space="preserve">1 (um) teclado; </w:t>
      </w:r>
    </w:p>
    <w:p w14:paraId="02BD52F3" w14:textId="6930E59D" w:rsidR="00B41982" w:rsidRPr="00A41ED3" w:rsidRDefault="00B41982" w:rsidP="00B17905">
      <w:pPr>
        <w:pStyle w:val="ClusulaNvel4Texto"/>
        <w:keepNext w:val="0"/>
        <w:keepLines w:val="0"/>
        <w:widowControl w:val="0"/>
        <w:numPr>
          <w:ilvl w:val="0"/>
          <w:numId w:val="76"/>
        </w:numPr>
        <w:spacing w:before="288" w:after="288"/>
      </w:pPr>
      <w:r w:rsidRPr="00A41ED3">
        <w:t xml:space="preserve">1 (um) mouse; </w:t>
      </w:r>
    </w:p>
    <w:p w14:paraId="137281F2" w14:textId="1DF362BD" w:rsidR="00B41982" w:rsidRPr="00A41ED3" w:rsidRDefault="00B41982" w:rsidP="00B17905">
      <w:pPr>
        <w:pStyle w:val="ClusulaNvel4Texto"/>
        <w:keepNext w:val="0"/>
        <w:keepLines w:val="0"/>
        <w:widowControl w:val="0"/>
        <w:numPr>
          <w:ilvl w:val="0"/>
          <w:numId w:val="76"/>
        </w:numPr>
        <w:spacing w:before="288" w:after="288"/>
      </w:pPr>
      <w:r w:rsidRPr="00A41ED3">
        <w:t>1</w:t>
      </w:r>
      <w:r w:rsidR="00D35056" w:rsidRPr="00A41ED3">
        <w:t xml:space="preserve"> (uma) trava de segurança;</w:t>
      </w:r>
    </w:p>
    <w:p w14:paraId="1A8D308C" w14:textId="78CD604B" w:rsidR="00D35056" w:rsidRPr="00A41ED3" w:rsidRDefault="00D35056" w:rsidP="00B17905">
      <w:pPr>
        <w:pStyle w:val="ClusulaNvel4Texto"/>
        <w:keepNext w:val="0"/>
        <w:keepLines w:val="0"/>
        <w:widowControl w:val="0"/>
        <w:numPr>
          <w:ilvl w:val="0"/>
          <w:numId w:val="76"/>
        </w:numPr>
        <w:spacing w:before="288" w:after="288"/>
      </w:pPr>
      <w:r w:rsidRPr="00A41ED3">
        <w:t>1 (um) fone</w:t>
      </w:r>
      <w:r w:rsidR="00866831" w:rsidRPr="00A41ED3">
        <w:t xml:space="preserve"> de ouvido</w:t>
      </w:r>
      <w:r w:rsidRPr="00A41ED3">
        <w:t>.</w:t>
      </w:r>
    </w:p>
    <w:p w14:paraId="1D6E48BF" w14:textId="3F82E530" w:rsidR="001B03F9" w:rsidRPr="00A41ED3" w:rsidRDefault="001B03F9" w:rsidP="002338B6">
      <w:pPr>
        <w:pStyle w:val="ClusulaNvel4Texto"/>
        <w:keepNext w:val="0"/>
        <w:keepLines w:val="0"/>
        <w:widowControl w:val="0"/>
        <w:spacing w:before="288" w:after="288"/>
      </w:pPr>
      <w:r w:rsidRPr="00A41ED3">
        <w:rPr>
          <w:b/>
          <w:bCs/>
        </w:rPr>
        <w:t>Kit de periféricos de notebooks</w:t>
      </w:r>
      <w:r w:rsidRPr="00A41ED3">
        <w:t>:</w:t>
      </w:r>
    </w:p>
    <w:p w14:paraId="36948514" w14:textId="7405AA46" w:rsidR="006176CD" w:rsidRPr="00A41ED3" w:rsidRDefault="00D35056" w:rsidP="00B17905">
      <w:pPr>
        <w:pStyle w:val="ClusulaNvel4Texto"/>
        <w:keepNext w:val="0"/>
        <w:keepLines w:val="0"/>
        <w:widowControl w:val="0"/>
        <w:numPr>
          <w:ilvl w:val="0"/>
          <w:numId w:val="77"/>
        </w:numPr>
        <w:spacing w:before="288" w:after="288"/>
      </w:pPr>
      <w:r w:rsidRPr="00A41ED3">
        <w:t>1 (um) teclado;</w:t>
      </w:r>
    </w:p>
    <w:p w14:paraId="3FF59E49" w14:textId="4805A40D" w:rsidR="00D35056" w:rsidRPr="00A41ED3" w:rsidRDefault="00D35056" w:rsidP="00B17905">
      <w:pPr>
        <w:pStyle w:val="ClusulaNvel4Texto"/>
        <w:keepNext w:val="0"/>
        <w:keepLines w:val="0"/>
        <w:widowControl w:val="0"/>
        <w:numPr>
          <w:ilvl w:val="0"/>
          <w:numId w:val="77"/>
        </w:numPr>
        <w:spacing w:before="288" w:after="288"/>
      </w:pPr>
      <w:r w:rsidRPr="00A41ED3">
        <w:t>1 (um) mouse</w:t>
      </w:r>
      <w:r w:rsidR="00866831" w:rsidRPr="00A41ED3">
        <w:t xml:space="preserve">; </w:t>
      </w:r>
    </w:p>
    <w:p w14:paraId="54160EDC" w14:textId="44E9CC0B" w:rsidR="00866831" w:rsidRPr="00A41ED3" w:rsidRDefault="00866831" w:rsidP="00B17905">
      <w:pPr>
        <w:pStyle w:val="ClusulaNvel4Texto"/>
        <w:keepNext w:val="0"/>
        <w:keepLines w:val="0"/>
        <w:widowControl w:val="0"/>
        <w:numPr>
          <w:ilvl w:val="0"/>
          <w:numId w:val="77"/>
        </w:numPr>
        <w:spacing w:before="288" w:after="288"/>
      </w:pPr>
      <w:r w:rsidRPr="00A41ED3">
        <w:t xml:space="preserve">1 (um) </w:t>
      </w:r>
      <w:r w:rsidR="002B7627" w:rsidRPr="00A41ED3">
        <w:t xml:space="preserve">cabo de </w:t>
      </w:r>
      <w:r w:rsidRPr="00A41ED3">
        <w:t xml:space="preserve">trava de segurança; </w:t>
      </w:r>
    </w:p>
    <w:p w14:paraId="2BCE187F" w14:textId="30896BC7" w:rsidR="00866831" w:rsidRPr="00A41ED3" w:rsidRDefault="00866831" w:rsidP="00B17905">
      <w:pPr>
        <w:pStyle w:val="ClusulaNvel4Texto"/>
        <w:keepNext w:val="0"/>
        <w:keepLines w:val="0"/>
        <w:widowControl w:val="0"/>
        <w:numPr>
          <w:ilvl w:val="0"/>
          <w:numId w:val="77"/>
        </w:numPr>
        <w:spacing w:before="288" w:after="288"/>
      </w:pPr>
      <w:r w:rsidRPr="00A41ED3">
        <w:t>1 (um) fone de ouvido;</w:t>
      </w:r>
    </w:p>
    <w:p w14:paraId="14F45A13" w14:textId="7C22ADAB" w:rsidR="00C236B1" w:rsidRPr="00A41ED3" w:rsidRDefault="00866831" w:rsidP="00B17905">
      <w:pPr>
        <w:pStyle w:val="ClusulaNvel4Texto"/>
        <w:keepNext w:val="0"/>
        <w:keepLines w:val="0"/>
        <w:widowControl w:val="0"/>
        <w:numPr>
          <w:ilvl w:val="0"/>
          <w:numId w:val="77"/>
        </w:numPr>
        <w:spacing w:before="288" w:after="288"/>
      </w:pPr>
      <w:r w:rsidRPr="00A41ED3">
        <w:t xml:space="preserve">1 (um) </w:t>
      </w:r>
      <w:r w:rsidR="00C236B1" w:rsidRPr="00A41ED3">
        <w:t>suporte para notebook.</w:t>
      </w:r>
    </w:p>
    <w:p w14:paraId="58D20845" w14:textId="4CED7002" w:rsidR="009072F8" w:rsidRPr="004B3B0C" w:rsidRDefault="00C236B1" w:rsidP="00134A5A">
      <w:pPr>
        <w:pStyle w:val="ClusulaNvel3Texto"/>
      </w:pPr>
      <w:r w:rsidRPr="004B3B0C">
        <w:t>Os equipamentos que compõem os kits de periféricos deverão observar as seguintes especificações técnica</w:t>
      </w:r>
      <w:r w:rsidR="00305FF9" w:rsidRPr="004B3B0C">
        <w:t>:</w:t>
      </w:r>
    </w:p>
    <w:p w14:paraId="3D244660" w14:textId="77777777" w:rsidR="002B7627" w:rsidRPr="004B3B0C" w:rsidRDefault="002B7627" w:rsidP="002B7627">
      <w:pPr>
        <w:pStyle w:val="ClusulaNvel4Texto"/>
        <w:spacing w:before="288" w:after="288"/>
        <w:rPr>
          <w:b/>
          <w:bCs/>
        </w:rPr>
      </w:pPr>
      <w:r w:rsidRPr="004B3B0C">
        <w:rPr>
          <w:b/>
          <w:bCs/>
        </w:rPr>
        <w:t>Monitor</w:t>
      </w:r>
      <w:r w:rsidRPr="004B3B0C">
        <w:rPr>
          <w:b/>
        </w:rPr>
        <w:t xml:space="preserve"> de vídeo</w:t>
      </w:r>
      <w:r w:rsidRPr="004B3B0C">
        <w:rPr>
          <w:b/>
          <w:bCs/>
        </w:rPr>
        <w:t xml:space="preserve">: </w:t>
      </w:r>
      <w:r w:rsidRPr="004B3B0C">
        <w:t>deverá ser fornecido 1 (um) monitor de vídeo, com tamanho mínimo de 23’ ou superior com resolução nativa 1920 x 1080, para cada kit de periféricos, observando as seguintes especificações técnicas:</w:t>
      </w:r>
    </w:p>
    <w:p w14:paraId="33ACB1AF" w14:textId="77777777" w:rsidR="002B7627" w:rsidRPr="004B3B0C" w:rsidRDefault="002B7627" w:rsidP="00B17905">
      <w:pPr>
        <w:pStyle w:val="Bulletsletras"/>
        <w:numPr>
          <w:ilvl w:val="0"/>
          <w:numId w:val="54"/>
        </w:numPr>
        <w:ind w:left="1276"/>
      </w:pPr>
      <w:r w:rsidRPr="004B3B0C">
        <w:t>Monitor de vídeo com tela LCD e iluminação por LED ou superior, policromático, não entrelaçado.</w:t>
      </w:r>
    </w:p>
    <w:p w14:paraId="03295421" w14:textId="77777777" w:rsidR="002B7627" w:rsidRPr="004B3B0C" w:rsidRDefault="002B7627" w:rsidP="00B17905">
      <w:pPr>
        <w:pStyle w:val="Bulletsletras"/>
        <w:numPr>
          <w:ilvl w:val="0"/>
          <w:numId w:val="54"/>
        </w:numPr>
        <w:ind w:left="1276"/>
      </w:pPr>
      <w:r w:rsidRPr="004B3B0C">
        <w:t xml:space="preserve">Diagonal de, no mínimo: 23 polegadas </w:t>
      </w:r>
      <w:r w:rsidRPr="004B3B0C">
        <w:rPr>
          <w:i/>
          <w:iCs/>
        </w:rPr>
        <w:t>Widescreen.</w:t>
      </w:r>
    </w:p>
    <w:p w14:paraId="638D2963" w14:textId="77777777" w:rsidR="002B7627" w:rsidRPr="004B3B0C" w:rsidRDefault="002B7627" w:rsidP="00B17905">
      <w:pPr>
        <w:pStyle w:val="Bulletsletras"/>
        <w:numPr>
          <w:ilvl w:val="0"/>
          <w:numId w:val="54"/>
        </w:numPr>
        <w:ind w:left="1276"/>
      </w:pPr>
      <w:r w:rsidRPr="004B3B0C">
        <w:t>Deve possuir tratamento antirreflexo.</w:t>
      </w:r>
    </w:p>
    <w:p w14:paraId="3979AC09" w14:textId="77777777" w:rsidR="002B7627" w:rsidRPr="004B3B0C" w:rsidRDefault="002B7627" w:rsidP="00B17905">
      <w:pPr>
        <w:pStyle w:val="Bulletsletras"/>
        <w:numPr>
          <w:ilvl w:val="0"/>
          <w:numId w:val="54"/>
        </w:numPr>
        <w:ind w:left="1276"/>
      </w:pPr>
      <w:r w:rsidRPr="004B3B0C">
        <w:t>Ângulos máximos de visualização vertical e horizontal não menores que 170°.</w:t>
      </w:r>
    </w:p>
    <w:p w14:paraId="0BC9A36C" w14:textId="77777777" w:rsidR="002B7627" w:rsidRPr="004B3B0C" w:rsidRDefault="002B7627" w:rsidP="00B17905">
      <w:pPr>
        <w:pStyle w:val="Bulletsletras"/>
        <w:numPr>
          <w:ilvl w:val="0"/>
          <w:numId w:val="54"/>
        </w:numPr>
        <w:ind w:left="1276"/>
      </w:pPr>
      <w:r w:rsidRPr="004B3B0C">
        <w:t>Resolução gráfica Full HD com 1920 x 1080 linhas progressivas (</w:t>
      </w:r>
      <w:r w:rsidRPr="004B3B0C">
        <w:rPr>
          <w:i/>
          <w:iCs/>
        </w:rPr>
        <w:t>widescreen</w:t>
      </w:r>
      <w:r w:rsidRPr="004B3B0C">
        <w:t>), a no mínimo 60Hz.</w:t>
      </w:r>
    </w:p>
    <w:p w14:paraId="518F2B05" w14:textId="77777777" w:rsidR="002B7627" w:rsidRPr="004B3B0C" w:rsidRDefault="002B7627" w:rsidP="00B17905">
      <w:pPr>
        <w:pStyle w:val="Bulletsletras"/>
        <w:numPr>
          <w:ilvl w:val="0"/>
          <w:numId w:val="54"/>
        </w:numPr>
        <w:ind w:left="1276"/>
      </w:pPr>
      <w:r w:rsidRPr="004B3B0C">
        <w:t>Ajuste de brilho, contraste e cor (temperatura, balanço RGB).</w:t>
      </w:r>
    </w:p>
    <w:p w14:paraId="7C722EE9" w14:textId="77777777" w:rsidR="002B7627" w:rsidRPr="004B3B0C" w:rsidRDefault="002B7627" w:rsidP="00B17905">
      <w:pPr>
        <w:pStyle w:val="Bulletsletras"/>
        <w:numPr>
          <w:ilvl w:val="0"/>
          <w:numId w:val="54"/>
        </w:numPr>
        <w:ind w:left="1276"/>
      </w:pPr>
      <w:r w:rsidRPr="004B3B0C">
        <w:t>Fonte de alimentação elétrica, full-range 100 a 240V AC, 60Hz, com seleção automática.</w:t>
      </w:r>
    </w:p>
    <w:p w14:paraId="437EA784" w14:textId="77777777" w:rsidR="002B7627" w:rsidRPr="004B3B0C" w:rsidRDefault="002B7627" w:rsidP="00B17905">
      <w:pPr>
        <w:pStyle w:val="Bulletsletras"/>
        <w:numPr>
          <w:ilvl w:val="0"/>
          <w:numId w:val="54"/>
        </w:numPr>
        <w:ind w:left="1276"/>
      </w:pPr>
      <w:r w:rsidRPr="004B3B0C">
        <w:t>Cabo de alimentação deve oferecer plugue de acordo com o padrão utilizado no Brasil, especificado pela NBR 14.136.</w:t>
      </w:r>
    </w:p>
    <w:p w14:paraId="6CED4AFE" w14:textId="77777777" w:rsidR="002B7627" w:rsidRPr="004B3B0C" w:rsidRDefault="002B7627" w:rsidP="00B17905">
      <w:pPr>
        <w:pStyle w:val="Bulletsletras"/>
        <w:numPr>
          <w:ilvl w:val="0"/>
          <w:numId w:val="54"/>
        </w:numPr>
        <w:ind w:left="1276"/>
      </w:pPr>
      <w:r w:rsidRPr="004B3B0C">
        <w:t xml:space="preserve">Deverá possuir conexões digitais HDMI e </w:t>
      </w:r>
      <w:r w:rsidRPr="004B3B0C">
        <w:rPr>
          <w:i/>
          <w:iCs/>
        </w:rPr>
        <w:t>Displayport</w:t>
      </w:r>
      <w:r w:rsidRPr="004B3B0C">
        <w:rPr>
          <w:i/>
        </w:rPr>
        <w:t xml:space="preserve"> (</w:t>
      </w:r>
      <w:r w:rsidRPr="004B3B0C">
        <w:t xml:space="preserve">ou Mini-DP), compatíveis com a placa de vídeo ofertada, caso o equipamento conte com 2 portas HDMI e nenhuma </w:t>
      </w:r>
      <w:r w:rsidRPr="004B3B0C">
        <w:rPr>
          <w:i/>
          <w:iCs/>
        </w:rPr>
        <w:t>Displayport</w:t>
      </w:r>
      <w:r w:rsidRPr="004B3B0C">
        <w:rPr>
          <w:i/>
        </w:rPr>
        <w:t xml:space="preserve"> </w:t>
      </w:r>
      <w:r w:rsidRPr="004B3B0C">
        <w:t xml:space="preserve">poderá ser aceito adaptador que converta uma das portas HDMI em </w:t>
      </w:r>
      <w:r w:rsidRPr="004B3B0C">
        <w:rPr>
          <w:i/>
          <w:iCs/>
        </w:rPr>
        <w:t>Displayport</w:t>
      </w:r>
      <w:r w:rsidRPr="004B3B0C">
        <w:t>.</w:t>
      </w:r>
    </w:p>
    <w:p w14:paraId="6662DC85" w14:textId="77777777" w:rsidR="002B7627" w:rsidRPr="004B3B0C" w:rsidRDefault="002B7627" w:rsidP="00B17905">
      <w:pPr>
        <w:pStyle w:val="Bulletsletras"/>
        <w:numPr>
          <w:ilvl w:val="0"/>
          <w:numId w:val="54"/>
        </w:numPr>
        <w:ind w:left="1276"/>
      </w:pPr>
      <w:r w:rsidRPr="004B3B0C">
        <w:t>Possuir suporte HDCP nas portas de conexão digitais.</w:t>
      </w:r>
    </w:p>
    <w:p w14:paraId="79B2CA08" w14:textId="77777777" w:rsidR="002B7627" w:rsidRPr="004B3B0C" w:rsidRDefault="002B7627" w:rsidP="00B17905">
      <w:pPr>
        <w:pStyle w:val="Bulletsletras"/>
        <w:numPr>
          <w:ilvl w:val="0"/>
          <w:numId w:val="54"/>
        </w:numPr>
        <w:ind w:left="1276"/>
      </w:pPr>
      <w:r w:rsidRPr="004B3B0C">
        <w:t>Incluir um cabo lógico para cada tipo de conexão de vídeo e energia disponível.</w:t>
      </w:r>
    </w:p>
    <w:p w14:paraId="5AFD8E70" w14:textId="77777777" w:rsidR="002B7627" w:rsidRPr="004B3B0C" w:rsidRDefault="002B7627" w:rsidP="00B17905">
      <w:pPr>
        <w:pStyle w:val="Bulletsletras"/>
        <w:numPr>
          <w:ilvl w:val="0"/>
          <w:numId w:val="54"/>
        </w:numPr>
        <w:ind w:left="1276"/>
      </w:pPr>
      <w:r w:rsidRPr="004B3B0C">
        <w:t>Contraste Dinâmico (DFC) mínimo de 4.000:1 ou Contraste Estático mínimo de 1000:1.</w:t>
      </w:r>
    </w:p>
    <w:p w14:paraId="4C4E5081" w14:textId="77777777" w:rsidR="002B7627" w:rsidRPr="004B3B0C" w:rsidRDefault="002B7627" w:rsidP="00B17905">
      <w:pPr>
        <w:pStyle w:val="Bulletsletras"/>
        <w:numPr>
          <w:ilvl w:val="0"/>
          <w:numId w:val="54"/>
        </w:numPr>
        <w:ind w:left="1276"/>
      </w:pPr>
      <w:r w:rsidRPr="004B3B0C">
        <w:t>Brilho: 250 cd/m² ou superior.</w:t>
      </w:r>
    </w:p>
    <w:p w14:paraId="73733B54" w14:textId="77777777" w:rsidR="002B7627" w:rsidRPr="004B3B0C" w:rsidRDefault="002B7627" w:rsidP="00B17905">
      <w:pPr>
        <w:pStyle w:val="Bulletsletras"/>
        <w:numPr>
          <w:ilvl w:val="0"/>
          <w:numId w:val="54"/>
        </w:numPr>
        <w:ind w:left="1276"/>
      </w:pPr>
      <w:r w:rsidRPr="004B3B0C">
        <w:t>100% da gama de cores Rec 709 ou 75% NTSC (CIE 1931).</w:t>
      </w:r>
    </w:p>
    <w:p w14:paraId="26B7F6E2" w14:textId="77777777" w:rsidR="002B7627" w:rsidRPr="004B3B0C" w:rsidRDefault="002B7627" w:rsidP="00B17905">
      <w:pPr>
        <w:pStyle w:val="Bulletsletras"/>
        <w:numPr>
          <w:ilvl w:val="0"/>
          <w:numId w:val="54"/>
        </w:numPr>
        <w:ind w:left="1276"/>
      </w:pPr>
      <w:r w:rsidRPr="004B3B0C">
        <w:t>Deve possuir os ajustes de altura, inclinação e giro vertical (pivot).</w:t>
      </w:r>
    </w:p>
    <w:p w14:paraId="7A870F32" w14:textId="77777777" w:rsidR="002B7627" w:rsidRPr="004B3B0C" w:rsidRDefault="002B7627" w:rsidP="00B17905">
      <w:pPr>
        <w:pStyle w:val="Bulletsletras"/>
        <w:numPr>
          <w:ilvl w:val="0"/>
          <w:numId w:val="54"/>
        </w:numPr>
        <w:ind w:left="1276"/>
      </w:pPr>
      <w:r w:rsidRPr="004B3B0C">
        <w:t>Deve possuir borda laterais e superiores de no máximo 0,5 centímetros.</w:t>
      </w:r>
    </w:p>
    <w:p w14:paraId="2A5EDBDD" w14:textId="77777777" w:rsidR="002B7627" w:rsidRPr="004B3B0C" w:rsidRDefault="002B7627" w:rsidP="00B17905">
      <w:pPr>
        <w:pStyle w:val="Bulletsletras"/>
        <w:numPr>
          <w:ilvl w:val="0"/>
          <w:numId w:val="54"/>
        </w:numPr>
        <w:ind w:left="1276"/>
      </w:pPr>
      <w:r w:rsidRPr="004B3B0C">
        <w:t>Deve possuir porta para trava de segurança.</w:t>
      </w:r>
    </w:p>
    <w:p w14:paraId="142579F1" w14:textId="77777777" w:rsidR="002B7627" w:rsidRPr="004B3B0C" w:rsidRDefault="002B7627" w:rsidP="00B17905">
      <w:pPr>
        <w:pStyle w:val="Bulletsletras"/>
        <w:numPr>
          <w:ilvl w:val="0"/>
          <w:numId w:val="54"/>
        </w:numPr>
        <w:ind w:left="1276"/>
      </w:pPr>
      <w:r w:rsidRPr="004B3B0C">
        <w:t>HUB USB integrado ao gabinete do monitor, com pelo menos 2 (duas) portas USB localizadas na parte lateral e/ ou inferior do monitor.</w:t>
      </w:r>
    </w:p>
    <w:p w14:paraId="1774A39D" w14:textId="4BEECF26" w:rsidR="00134A5A" w:rsidRPr="004B3B0C" w:rsidRDefault="004201D0" w:rsidP="00134A5A">
      <w:pPr>
        <w:pStyle w:val="ClusulaNvel4Texto"/>
        <w:spacing w:before="288" w:after="288"/>
        <w:rPr>
          <w:b/>
          <w:bCs/>
        </w:rPr>
      </w:pPr>
      <w:r w:rsidRPr="004B3B0C">
        <w:rPr>
          <w:b/>
          <w:bCs/>
        </w:rPr>
        <w:t>Teclado</w:t>
      </w:r>
      <w:r w:rsidR="00A408A7" w:rsidRPr="004B3B0C">
        <w:rPr>
          <w:b/>
          <w:bCs/>
        </w:rPr>
        <w:t>:</w:t>
      </w:r>
      <w:r w:rsidR="00BF0243" w:rsidRPr="004B3B0C">
        <w:rPr>
          <w:b/>
          <w:bCs/>
        </w:rPr>
        <w:t xml:space="preserve"> </w:t>
      </w:r>
      <w:r w:rsidR="00BF0243" w:rsidRPr="00B1184A">
        <w:t xml:space="preserve">deverá ser </w:t>
      </w:r>
      <w:r w:rsidR="00761DD1" w:rsidRPr="00B1184A">
        <w:t xml:space="preserve">fornecido 1 (um) teclado para cada kit de periféricos, </w:t>
      </w:r>
      <w:r w:rsidR="00656404" w:rsidRPr="00B1184A">
        <w:t>observando as seguintes especificações técnicas:</w:t>
      </w:r>
    </w:p>
    <w:p w14:paraId="2C20E3D4" w14:textId="34950225" w:rsidR="00502F1D" w:rsidRPr="004B3B0C" w:rsidRDefault="00594780" w:rsidP="00B17905">
      <w:pPr>
        <w:pStyle w:val="Bulletsletras"/>
        <w:numPr>
          <w:ilvl w:val="0"/>
          <w:numId w:val="47"/>
        </w:numPr>
      </w:pPr>
      <w:r w:rsidRPr="004B3B0C">
        <w:t>Do mesmo fabricante do equipamento ou em regime de OEM, devidamente comprovado neste caso por declaração</w:t>
      </w:r>
      <w:r w:rsidR="00C71E26" w:rsidRPr="004B3B0C">
        <w:t>.</w:t>
      </w:r>
    </w:p>
    <w:p w14:paraId="0C6F5854" w14:textId="5B24F9EE" w:rsidR="00594780" w:rsidRPr="004B3B0C" w:rsidRDefault="00C71E26" w:rsidP="00B17905">
      <w:pPr>
        <w:pStyle w:val="Bulletsletras"/>
        <w:numPr>
          <w:ilvl w:val="0"/>
          <w:numId w:val="47"/>
        </w:numPr>
      </w:pPr>
      <w:r w:rsidRPr="004B3B0C">
        <w:t>Estendido, padrão ABNT2 com conexão USB, com no mínimo 107 teclas.</w:t>
      </w:r>
    </w:p>
    <w:p w14:paraId="74346AB9" w14:textId="4C0CC254" w:rsidR="00C71E26" w:rsidRPr="004B3B0C" w:rsidRDefault="00407CC8" w:rsidP="00B17905">
      <w:pPr>
        <w:pStyle w:val="Bulletsletras"/>
        <w:numPr>
          <w:ilvl w:val="0"/>
          <w:numId w:val="47"/>
        </w:numPr>
      </w:pPr>
      <w:r w:rsidRPr="004B3B0C">
        <w:t>Deverá</w:t>
      </w:r>
      <w:r w:rsidR="00174C7B" w:rsidRPr="004B3B0C">
        <w:t xml:space="preserve"> possuir teclado numérico integrado com recurso de ativação/desativação através da tecla “</w:t>
      </w:r>
      <w:r w:rsidR="00174C7B" w:rsidRPr="004B3B0C">
        <w:rPr>
          <w:i/>
          <w:iCs/>
        </w:rPr>
        <w:t>numlock</w:t>
      </w:r>
      <w:r w:rsidR="0009798D" w:rsidRPr="004B3B0C">
        <w:t>”</w:t>
      </w:r>
      <w:r w:rsidR="00174C7B" w:rsidRPr="004B3B0C">
        <w:t>.</w:t>
      </w:r>
    </w:p>
    <w:p w14:paraId="5A17A801" w14:textId="10EF575E" w:rsidR="0009798D" w:rsidRPr="004B3B0C" w:rsidRDefault="00407CC8" w:rsidP="00B17905">
      <w:pPr>
        <w:pStyle w:val="Bulletsletras"/>
        <w:numPr>
          <w:ilvl w:val="0"/>
          <w:numId w:val="47"/>
        </w:numPr>
      </w:pPr>
      <w:r w:rsidRPr="004B3B0C">
        <w:t>Deverá</w:t>
      </w:r>
      <w:r w:rsidR="0070698C" w:rsidRPr="004B3B0C">
        <w:t xml:space="preserve"> possuir teclas de atalhos para as funções de Multimidia e Navegação na internet.</w:t>
      </w:r>
    </w:p>
    <w:p w14:paraId="371BBA35" w14:textId="5773A0C1" w:rsidR="0070698C" w:rsidRPr="004B3B0C" w:rsidRDefault="008029F1" w:rsidP="00B17905">
      <w:pPr>
        <w:pStyle w:val="Bulletsnumeraisromanos"/>
        <w:numPr>
          <w:ilvl w:val="1"/>
          <w:numId w:val="48"/>
        </w:numPr>
      </w:pPr>
      <w:r w:rsidRPr="004B3B0C">
        <w:t>Será aceit</w:t>
      </w:r>
      <w:r w:rsidR="004917B6" w:rsidRPr="004B3B0C">
        <w:t>a</w:t>
      </w:r>
      <w:r w:rsidRPr="004B3B0C">
        <w:t xml:space="preserve"> a função de atalho pela tecla tipo “</w:t>
      </w:r>
      <w:r w:rsidR="00BC0803" w:rsidRPr="004B3B0C">
        <w:t>F</w:t>
      </w:r>
      <w:r w:rsidRPr="004B3B0C">
        <w:t>n”.</w:t>
      </w:r>
    </w:p>
    <w:p w14:paraId="56646240" w14:textId="06890C35" w:rsidR="00BC0803" w:rsidRPr="004B3B0C" w:rsidRDefault="00407CC8" w:rsidP="00BC0803">
      <w:pPr>
        <w:pStyle w:val="Bulletsletras"/>
      </w:pPr>
      <w:r w:rsidRPr="004B3B0C">
        <w:t>Deverá</w:t>
      </w:r>
      <w:r w:rsidR="002C2BB9" w:rsidRPr="004B3B0C">
        <w:t xml:space="preserve"> ser alimentado e conectado ao equipamento por meio de entrada USB no mínimo 2.0.</w:t>
      </w:r>
    </w:p>
    <w:p w14:paraId="0FCCC706" w14:textId="432B5C79" w:rsidR="002C2BB9" w:rsidRPr="004B3B0C" w:rsidRDefault="00407CC8" w:rsidP="00BC0803">
      <w:pPr>
        <w:pStyle w:val="Bulletsletras"/>
      </w:pPr>
      <w:r w:rsidRPr="004B3B0C">
        <w:t>Deverá possuir apoio ergonômico de pulso fixado ou avulso no equipamento, com opção de remoção.</w:t>
      </w:r>
    </w:p>
    <w:p w14:paraId="74635ABC" w14:textId="2CEBC217" w:rsidR="00407CC8" w:rsidRPr="004B3B0C" w:rsidRDefault="003118AC" w:rsidP="00BC0803">
      <w:pPr>
        <w:pStyle w:val="Bulletsletras"/>
      </w:pPr>
      <w:r w:rsidRPr="004B3B0C">
        <w:t>Deverá possuir ajuste de altura.</w:t>
      </w:r>
    </w:p>
    <w:p w14:paraId="68812D2B" w14:textId="36DCD220" w:rsidR="003118AC" w:rsidRPr="004B3B0C" w:rsidRDefault="00BD591E" w:rsidP="00BC0803">
      <w:pPr>
        <w:pStyle w:val="Bulletsletras"/>
      </w:pPr>
      <w:r w:rsidRPr="004B3B0C">
        <w:t xml:space="preserve">Deverá possuir leds indicadores de funcionamento no mínimo para as funções de </w:t>
      </w:r>
      <w:r w:rsidRPr="004B3B0C">
        <w:rPr>
          <w:i/>
          <w:iCs/>
        </w:rPr>
        <w:t>NumLock</w:t>
      </w:r>
      <w:r w:rsidRPr="004B3B0C">
        <w:t xml:space="preserve"> e </w:t>
      </w:r>
      <w:r w:rsidRPr="004B3B0C">
        <w:rPr>
          <w:i/>
          <w:iCs/>
        </w:rPr>
        <w:t>CapsLock</w:t>
      </w:r>
      <w:r w:rsidRPr="004B3B0C">
        <w:t>.</w:t>
      </w:r>
    </w:p>
    <w:p w14:paraId="58E06959" w14:textId="238DB727" w:rsidR="00BD591E" w:rsidRPr="004B3B0C" w:rsidRDefault="00B44330" w:rsidP="00BD591E">
      <w:pPr>
        <w:pStyle w:val="ClusulaNvel4Texto"/>
        <w:spacing w:before="288" w:after="288"/>
        <w:rPr>
          <w:b/>
          <w:bCs/>
        </w:rPr>
      </w:pPr>
      <w:r w:rsidRPr="004B3B0C">
        <w:rPr>
          <w:b/>
          <w:bCs/>
        </w:rPr>
        <w:t>Mouse</w:t>
      </w:r>
      <w:r w:rsidR="00A408A7" w:rsidRPr="004B3B0C">
        <w:rPr>
          <w:b/>
          <w:bCs/>
        </w:rPr>
        <w:t>:</w:t>
      </w:r>
      <w:r w:rsidR="00656404" w:rsidRPr="004B3B0C">
        <w:rPr>
          <w:b/>
          <w:bCs/>
        </w:rPr>
        <w:t xml:space="preserve"> </w:t>
      </w:r>
      <w:r w:rsidR="00656404" w:rsidRPr="004B3B0C">
        <w:t>deverá ser fornecido 1 (um) mouse para cada kit de periféricos, observando as seguintes especificações técnicas:</w:t>
      </w:r>
    </w:p>
    <w:p w14:paraId="56E8510F" w14:textId="2564AFA3" w:rsidR="00BD591E" w:rsidRPr="004B3B0C" w:rsidRDefault="008B7036" w:rsidP="00B17905">
      <w:pPr>
        <w:pStyle w:val="Bulletsletras"/>
        <w:numPr>
          <w:ilvl w:val="0"/>
          <w:numId w:val="50"/>
        </w:numPr>
      </w:pPr>
      <w:r w:rsidRPr="004B3B0C">
        <w:t>Do mesmo fabricante do equipamento ou em regime de OEM, devidamente comprovado neste caso por declaração.</w:t>
      </w:r>
    </w:p>
    <w:p w14:paraId="3D8774C2" w14:textId="59C54DCA" w:rsidR="008B7036" w:rsidRPr="004B3B0C" w:rsidRDefault="001C4D1E" w:rsidP="00BD591E">
      <w:pPr>
        <w:pStyle w:val="Bulletsletras"/>
      </w:pPr>
      <w:r w:rsidRPr="004B3B0C">
        <w:t>Mouse óptico com conector USB, cabo não retrátil, com 2 (duas) ou 3 (três) teclas, com botão de rolagem (</w:t>
      </w:r>
      <w:r w:rsidRPr="004B3B0C">
        <w:rPr>
          <w:i/>
          <w:iCs/>
        </w:rPr>
        <w:t>scroll</w:t>
      </w:r>
      <w:r w:rsidRPr="004B3B0C">
        <w:t>) e resolução mínima de 1000 DPI, acompanhado de suporte antiestático (</w:t>
      </w:r>
      <w:r w:rsidRPr="004B3B0C">
        <w:rPr>
          <w:i/>
          <w:iCs/>
        </w:rPr>
        <w:t>mousepad</w:t>
      </w:r>
      <w:r w:rsidRPr="004B3B0C">
        <w:t>), confeccionado com borracha aderente na parte inferior e tecido ou material sintético equivalente na parte superior.</w:t>
      </w:r>
    </w:p>
    <w:p w14:paraId="4CEE4955" w14:textId="33C9E3B5" w:rsidR="00AB4829" w:rsidRPr="004B3B0C" w:rsidRDefault="00AB4829" w:rsidP="00367672">
      <w:pPr>
        <w:pStyle w:val="Bulletsletras"/>
      </w:pPr>
      <w:r w:rsidRPr="004B3B0C">
        <w:rPr>
          <w:i/>
          <w:iCs/>
        </w:rPr>
        <w:t>Mousepad</w:t>
      </w:r>
      <w:r w:rsidRPr="004B3B0C">
        <w:t>:</w:t>
      </w:r>
    </w:p>
    <w:p w14:paraId="6EECC406" w14:textId="3A3D2437" w:rsidR="004E12C9" w:rsidRPr="004B3B0C" w:rsidRDefault="006650FA" w:rsidP="00B17905">
      <w:pPr>
        <w:pStyle w:val="Bulletsnumeraisromanos"/>
        <w:numPr>
          <w:ilvl w:val="1"/>
          <w:numId w:val="78"/>
        </w:numPr>
      </w:pPr>
      <w:r w:rsidRPr="004B3B0C">
        <w:t>Dimensões máximas de L22cm x A19cm com tolerância de 10% em ambas as medidas.</w:t>
      </w:r>
    </w:p>
    <w:p w14:paraId="4AD2601C" w14:textId="60EAF289" w:rsidR="006650FA" w:rsidRPr="004B3B0C" w:rsidRDefault="001C78CE" w:rsidP="004E12C9">
      <w:pPr>
        <w:pStyle w:val="Bulletsnumeraisromanos"/>
      </w:pPr>
      <w:r w:rsidRPr="004B3B0C">
        <w:t>Base composta de borracha antiderrapante.</w:t>
      </w:r>
    </w:p>
    <w:p w14:paraId="064DCB87" w14:textId="108C7CB3" w:rsidR="001C78CE" w:rsidRPr="004B3B0C" w:rsidRDefault="0077262E" w:rsidP="004E12C9">
      <w:pPr>
        <w:pStyle w:val="Bulletsnumeraisromanos"/>
      </w:pPr>
      <w:r w:rsidRPr="004B3B0C">
        <w:t>Superfície em tecido capaz de reduzir atrito.</w:t>
      </w:r>
    </w:p>
    <w:p w14:paraId="11D95016" w14:textId="02AC78D4" w:rsidR="003F3F23" w:rsidRPr="004B3B0C" w:rsidRDefault="003F3F23" w:rsidP="004E12C9">
      <w:pPr>
        <w:pStyle w:val="Bulletsnumeraisromanos"/>
      </w:pPr>
      <w:r w:rsidRPr="004B3B0C">
        <w:t>Cor Preto.</w:t>
      </w:r>
    </w:p>
    <w:p w14:paraId="5CDF16FC" w14:textId="77777777" w:rsidR="00F65B56" w:rsidRPr="004B3B0C" w:rsidRDefault="00F65B56" w:rsidP="00F65B56">
      <w:pPr>
        <w:pStyle w:val="ClusulaNvel4Texto"/>
        <w:spacing w:before="288" w:after="288"/>
      </w:pPr>
      <w:r w:rsidRPr="004B3B0C">
        <w:rPr>
          <w:b/>
          <w:bCs/>
        </w:rPr>
        <w:t xml:space="preserve">Cabo de trava de segurança: </w:t>
      </w:r>
      <w:r w:rsidRPr="004B3B0C">
        <w:t>deverá ser fornecido 1 (um) cabo de trava de segurança para cada kit de periféricos, observando as seguintes especificações técnicas:</w:t>
      </w:r>
    </w:p>
    <w:p w14:paraId="7581AB7E" w14:textId="77777777" w:rsidR="00F65B56" w:rsidRPr="004B3B0C" w:rsidRDefault="00F65B56" w:rsidP="00B17905">
      <w:pPr>
        <w:pStyle w:val="Bulletsletras"/>
        <w:numPr>
          <w:ilvl w:val="0"/>
          <w:numId w:val="51"/>
        </w:numPr>
      </w:pPr>
      <w:r w:rsidRPr="004B3B0C">
        <w:t>Cabo de aço com cadeado conjugado com mínimo de 1 metro de comprimento.</w:t>
      </w:r>
    </w:p>
    <w:p w14:paraId="0A9CFAD6" w14:textId="77777777" w:rsidR="00F65B56" w:rsidRPr="004B3B0C" w:rsidRDefault="00F65B56" w:rsidP="00F65B56">
      <w:pPr>
        <w:pStyle w:val="Bulletsletras"/>
      </w:pPr>
      <w:r w:rsidRPr="004B3B0C">
        <w:t>Espessura de Núcleo do Cabo mínima de 4 mm.</w:t>
      </w:r>
    </w:p>
    <w:p w14:paraId="434F932C" w14:textId="77777777" w:rsidR="00F65B56" w:rsidRPr="004B3B0C" w:rsidRDefault="00F65B56" w:rsidP="00F65B56">
      <w:pPr>
        <w:pStyle w:val="Bulletsletras"/>
      </w:pPr>
      <w:r w:rsidRPr="004B3B0C">
        <w:t>Tipo de Fechadura com chave tubular.</w:t>
      </w:r>
    </w:p>
    <w:p w14:paraId="04A14EEF" w14:textId="4F9F7306" w:rsidR="009F2292" w:rsidRPr="00B1184A" w:rsidRDefault="009F2292" w:rsidP="00506ECC">
      <w:pPr>
        <w:pStyle w:val="ClusulaNvel4Texto"/>
        <w:spacing w:before="288" w:after="288"/>
        <w:rPr>
          <w:b/>
          <w:bCs/>
        </w:rPr>
      </w:pPr>
      <w:r w:rsidRPr="00B1184A">
        <w:rPr>
          <w:b/>
          <w:bCs/>
        </w:rPr>
        <w:t>Fone de ouvido:</w:t>
      </w:r>
      <w:r w:rsidR="009D0DB3" w:rsidRPr="00B1184A">
        <w:rPr>
          <w:b/>
          <w:bCs/>
        </w:rPr>
        <w:t xml:space="preserve"> </w:t>
      </w:r>
      <w:r w:rsidR="009D0DB3" w:rsidRPr="00B1184A">
        <w:t>deverá ser fornecido</w:t>
      </w:r>
      <w:r w:rsidR="00303882" w:rsidRPr="004B3B0C">
        <w:t xml:space="preserve"> 1 (um) fone de ouvido com conexão via cabo, compatível com o computador e o notebook, que possua função de reprodução de áudio (saída) e capacidade de captação de voz (microfone embutido ou acoplado).</w:t>
      </w:r>
    </w:p>
    <w:p w14:paraId="3F9468B4" w14:textId="42ABD32E" w:rsidR="009F2292" w:rsidRPr="00B1184A" w:rsidRDefault="009F2292" w:rsidP="00506ECC">
      <w:pPr>
        <w:pStyle w:val="ClusulaNvel4Texto"/>
        <w:spacing w:before="288" w:after="288"/>
        <w:rPr>
          <w:b/>
          <w:bCs/>
        </w:rPr>
      </w:pPr>
      <w:r w:rsidRPr="00B1184A">
        <w:rPr>
          <w:b/>
          <w:bCs/>
        </w:rPr>
        <w:t xml:space="preserve">Suporte de notebook: </w:t>
      </w:r>
      <w:r w:rsidR="00CA3F4B" w:rsidRPr="00B1184A">
        <w:t>deverá ser fornecido 1 (um) suporte dobrável</w:t>
      </w:r>
      <w:r w:rsidR="00332F61" w:rsidRPr="004B3B0C">
        <w:t>,</w:t>
      </w:r>
      <w:r w:rsidR="00332F61" w:rsidRPr="00B1184A">
        <w:t xml:space="preserve"> compatível com as dimensões do notebook</w:t>
      </w:r>
      <w:r w:rsidR="00332F61" w:rsidRPr="004B3B0C">
        <w:t>,</w:t>
      </w:r>
      <w:r w:rsidR="00332F61" w:rsidRPr="00B1184A">
        <w:t xml:space="preserve"> que permita a inclinação do equipamento para melhor conforto visual.</w:t>
      </w:r>
    </w:p>
    <w:p w14:paraId="3C9F7207" w14:textId="6AA4B8B3" w:rsidR="00303882" w:rsidRPr="00B1184A" w:rsidRDefault="00303882" w:rsidP="00B1184A">
      <w:pPr>
        <w:pStyle w:val="ClusulaNvel5Texto"/>
        <w:spacing w:before="288" w:after="288"/>
      </w:pPr>
      <w:r w:rsidRPr="004B3B0C">
        <w:t xml:space="preserve">Deverá ser fornecido o suporte de notebook para os integrantes da EQUIPE GESTORA, conforme </w:t>
      </w:r>
      <w:r w:rsidR="004D7C76">
        <w:t xml:space="preserve">quantitativos </w:t>
      </w:r>
      <w:r w:rsidRPr="004B3B0C">
        <w:t>indicad</w:t>
      </w:r>
      <w:r w:rsidR="004D7C76">
        <w:t>o</w:t>
      </w:r>
      <w:r w:rsidRPr="004B3B0C">
        <w:t xml:space="preserve">s na </w:t>
      </w:r>
      <w:r w:rsidRPr="004B3B0C">
        <w:fldChar w:fldCharType="begin"/>
      </w:r>
      <w:r w:rsidRPr="004B3B0C">
        <w:instrText xml:space="preserve"> REF _Ref210930038 \h  \* MERGEFORMAT </w:instrText>
      </w:r>
      <w:r w:rsidRPr="004B3B0C">
        <w:fldChar w:fldCharType="separate"/>
      </w:r>
      <w:r w:rsidRPr="00B1184A">
        <w:t>Tabela 1</w:t>
      </w:r>
      <w:r w:rsidRPr="004B3B0C">
        <w:fldChar w:fldCharType="end"/>
      </w:r>
      <w:r w:rsidRPr="004B3B0C">
        <w:t xml:space="preserve"> deste ANEXO.</w:t>
      </w:r>
    </w:p>
    <w:p w14:paraId="3C13E930" w14:textId="0A25C6E6" w:rsidR="0082155D" w:rsidRPr="004B3B0C" w:rsidRDefault="0082155D" w:rsidP="00E46032">
      <w:pPr>
        <w:pStyle w:val="ClusulaNvel2Sumrio"/>
        <w:rPr>
          <w:b w:val="0"/>
        </w:rPr>
      </w:pPr>
      <w:bookmarkStart w:id="9" w:name="_Toc212796791"/>
      <w:r w:rsidRPr="004B3B0C">
        <w:t>TABLET</w:t>
      </w:r>
      <w:bookmarkEnd w:id="9"/>
    </w:p>
    <w:p w14:paraId="5BC06B52" w14:textId="684D3ADB" w:rsidR="008A2FDC" w:rsidRPr="004B3B0C" w:rsidRDefault="008A2FDC" w:rsidP="000C29FE">
      <w:pPr>
        <w:pStyle w:val="ClusulaNvel3Texto"/>
      </w:pPr>
      <w:r w:rsidRPr="004B3B0C">
        <w:t xml:space="preserve">O </w:t>
      </w:r>
      <w:r w:rsidR="00F04992" w:rsidRPr="004B3B0C">
        <w:rPr>
          <w:i/>
          <w:iCs/>
        </w:rPr>
        <w:t>tablet</w:t>
      </w:r>
      <w:r w:rsidRPr="004B3B0C">
        <w:t xml:space="preserve"> </w:t>
      </w:r>
      <w:r w:rsidR="00C31B6B" w:rsidRPr="004B3B0C">
        <w:t>deverá</w:t>
      </w:r>
      <w:r w:rsidRPr="004B3B0C">
        <w:t xml:space="preserve"> atender os seguintes requisitos mínimos:</w:t>
      </w:r>
    </w:p>
    <w:p w14:paraId="556093E1" w14:textId="1060859F" w:rsidR="008458CB" w:rsidRPr="004B3B0C" w:rsidRDefault="008458CB" w:rsidP="000C29FE">
      <w:pPr>
        <w:pStyle w:val="ClusulaNvel4Texto"/>
        <w:spacing w:before="288" w:after="288"/>
      </w:pPr>
      <w:r w:rsidRPr="004B3B0C">
        <w:rPr>
          <w:b/>
          <w:bCs/>
        </w:rPr>
        <w:t>Sistema Operacional:</w:t>
      </w:r>
      <w:r w:rsidRPr="004B3B0C">
        <w:t xml:space="preserve"> Android 10 ou superior.</w:t>
      </w:r>
    </w:p>
    <w:p w14:paraId="751604B6" w14:textId="43379FDC" w:rsidR="008458CB" w:rsidRPr="004B3B0C" w:rsidRDefault="008458CB" w:rsidP="00B17905">
      <w:pPr>
        <w:pStyle w:val="Bulletsletras"/>
        <w:numPr>
          <w:ilvl w:val="0"/>
          <w:numId w:val="45"/>
        </w:numPr>
      </w:pPr>
      <w:r w:rsidRPr="004B3B0C">
        <w:t xml:space="preserve">A pedido da SME o </w:t>
      </w:r>
      <w:r w:rsidRPr="004B3B0C">
        <w:rPr>
          <w:i/>
        </w:rPr>
        <w:t>firmware</w:t>
      </w:r>
      <w:r w:rsidRPr="004B3B0C">
        <w:t xml:space="preserve"> e sistema operacional poderá ser personalizado.</w:t>
      </w:r>
    </w:p>
    <w:p w14:paraId="32157757" w14:textId="1E31D818" w:rsidR="008458CB" w:rsidRPr="004B3B0C" w:rsidRDefault="008458CB" w:rsidP="000C29FE">
      <w:pPr>
        <w:pStyle w:val="ClusulaNvel4Texto"/>
        <w:spacing w:before="288" w:after="288"/>
      </w:pPr>
      <w:r w:rsidRPr="004B3B0C">
        <w:rPr>
          <w:b/>
          <w:bCs/>
        </w:rPr>
        <w:t>Software de gerenciamento do dispositivo</w:t>
      </w:r>
      <w:r w:rsidRPr="004B3B0C">
        <w:t xml:space="preserve">: o </w:t>
      </w:r>
      <w:r w:rsidRPr="004B3B0C">
        <w:rPr>
          <w:i/>
        </w:rPr>
        <w:t>software</w:t>
      </w:r>
      <w:r w:rsidRPr="004B3B0C">
        <w:t xml:space="preserve"> </w:t>
      </w:r>
      <w:r w:rsidR="00C31B6B" w:rsidRPr="004B3B0C">
        <w:t>deverá</w:t>
      </w:r>
      <w:r w:rsidRPr="004B3B0C">
        <w:t xml:space="preserve"> atender no mínimo as seguintes características:</w:t>
      </w:r>
    </w:p>
    <w:p w14:paraId="7C90154D" w14:textId="6464CB27" w:rsidR="008458CB" w:rsidRPr="004B3B0C" w:rsidRDefault="008458CB" w:rsidP="00B17905">
      <w:pPr>
        <w:pStyle w:val="Bulletsletras"/>
        <w:numPr>
          <w:ilvl w:val="0"/>
          <w:numId w:val="46"/>
        </w:numPr>
      </w:pPr>
      <w:r w:rsidRPr="004B3B0C">
        <w:t>Permitir a localização e a automatização de configuração do dispositivo;</w:t>
      </w:r>
    </w:p>
    <w:p w14:paraId="3E8E1CDD" w14:textId="14330150" w:rsidR="008458CB" w:rsidRPr="004B3B0C" w:rsidRDefault="00AE7E18" w:rsidP="00DA5894">
      <w:pPr>
        <w:pStyle w:val="Bulletsletras"/>
      </w:pPr>
      <w:r w:rsidRPr="004B3B0C">
        <w:t>Deverá</w:t>
      </w:r>
      <w:r w:rsidR="008458CB" w:rsidRPr="004B3B0C">
        <w:t xml:space="preserve"> permitir o envio de políticas de segurança e configurações de maneira remota, para equipamentos individuais ou em grupos;</w:t>
      </w:r>
    </w:p>
    <w:p w14:paraId="6CF627B8" w14:textId="616F4861" w:rsidR="008458CB" w:rsidRPr="004B3B0C" w:rsidRDefault="00AE7E18" w:rsidP="00DA5894">
      <w:pPr>
        <w:pStyle w:val="Bulletsletras"/>
      </w:pPr>
      <w:r w:rsidRPr="004B3B0C">
        <w:t>Deverá</w:t>
      </w:r>
      <w:r w:rsidR="008458CB" w:rsidRPr="004B3B0C">
        <w:t xml:space="preserve"> permitir o envio de mensagens em formato banner ou pop-up para os dispositivos, de forma individual ou em grupo;</w:t>
      </w:r>
    </w:p>
    <w:p w14:paraId="3A5EAB17" w14:textId="6739190B" w:rsidR="008458CB" w:rsidRPr="004B3B0C" w:rsidRDefault="00AE7E18" w:rsidP="00DA5894">
      <w:pPr>
        <w:pStyle w:val="Bulletsletras"/>
      </w:pPr>
      <w:r w:rsidRPr="004B3B0C">
        <w:t>Deverá</w:t>
      </w:r>
      <w:r w:rsidR="008458CB" w:rsidRPr="004B3B0C">
        <w:t xml:space="preserve"> permitir o envio de arquivos e links em formado de banner ou com notificação em pop-up para os dispositivos de forma individual ou em grupo;</w:t>
      </w:r>
    </w:p>
    <w:p w14:paraId="5CD664E6" w14:textId="762F06E1" w:rsidR="008458CB" w:rsidRPr="004B3B0C" w:rsidRDefault="00AE7E18" w:rsidP="00DA5894">
      <w:pPr>
        <w:pStyle w:val="Bulletsletras"/>
      </w:pPr>
      <w:r w:rsidRPr="004B3B0C">
        <w:t>Deverá</w:t>
      </w:r>
      <w:r w:rsidR="008458CB" w:rsidRPr="004B3B0C">
        <w:t xml:space="preserve"> permitir sincronização automática, com tempo configurável, download e instalação de aplicações remotas de forma automática.</w:t>
      </w:r>
    </w:p>
    <w:p w14:paraId="27E9B9B3" w14:textId="6323A8F5" w:rsidR="008458CB" w:rsidRPr="004B3B0C" w:rsidRDefault="00AE7E18" w:rsidP="00DA5894">
      <w:pPr>
        <w:pStyle w:val="Bulletsletras"/>
      </w:pPr>
      <w:r w:rsidRPr="004B3B0C">
        <w:t>Deverá</w:t>
      </w:r>
      <w:r w:rsidR="008458CB" w:rsidRPr="004B3B0C">
        <w:t xml:space="preserve"> permitir a realização de sincronização forçada, quando requisitado.</w:t>
      </w:r>
    </w:p>
    <w:p w14:paraId="4C85E251" w14:textId="5E55516F" w:rsidR="008458CB" w:rsidRPr="004B3B0C" w:rsidRDefault="00AE7E18" w:rsidP="00DA5894">
      <w:pPr>
        <w:pStyle w:val="Bulletsletras"/>
      </w:pPr>
      <w:r w:rsidRPr="004B3B0C">
        <w:t>Deverá</w:t>
      </w:r>
      <w:r w:rsidR="008458CB" w:rsidRPr="004B3B0C">
        <w:t xml:space="preserve"> permitir o bloqueio da comunicação via internet do equipamento por meio do chip, instalado no equipamento, quando requisitado pela SME, ou de forma automática quando necessário.</w:t>
      </w:r>
    </w:p>
    <w:p w14:paraId="4748128B" w14:textId="7549E384" w:rsidR="008458CB" w:rsidRPr="004B3B0C" w:rsidRDefault="00AE7E18" w:rsidP="00FA20E8">
      <w:pPr>
        <w:pStyle w:val="BulletscorretoLetras"/>
      </w:pPr>
      <w:r w:rsidRPr="004B3B0C">
        <w:t>Deverá</w:t>
      </w:r>
      <w:r w:rsidR="008458CB" w:rsidRPr="004B3B0C">
        <w:t xml:space="preserve"> ser capaz de realizar emissão de relatório contendo os chips ativos e inativos ou outros parâmetros, com no mínimo periodicidade mensal.</w:t>
      </w:r>
    </w:p>
    <w:p w14:paraId="32FC4586" w14:textId="05C30978" w:rsidR="008458CB" w:rsidRPr="004B3B0C" w:rsidRDefault="00AE7E18" w:rsidP="00DA5894">
      <w:pPr>
        <w:pStyle w:val="Bulletsletras"/>
      </w:pPr>
      <w:r w:rsidRPr="004B3B0C">
        <w:t>Deverá</w:t>
      </w:r>
      <w:r w:rsidR="008458CB" w:rsidRPr="004B3B0C">
        <w:t xml:space="preserve"> impedir a instalação de </w:t>
      </w:r>
      <w:r w:rsidR="008458CB" w:rsidRPr="004B3B0C">
        <w:rPr>
          <w:i/>
          <w:iCs/>
        </w:rPr>
        <w:t>lauchers</w:t>
      </w:r>
      <w:r w:rsidR="008458CB" w:rsidRPr="004B3B0C">
        <w:t xml:space="preserve"> ou de outros controladores, bem como a viabilidade do usuário desabilitar o </w:t>
      </w:r>
      <w:r w:rsidR="008458CB" w:rsidRPr="004B3B0C">
        <w:rPr>
          <w:i/>
        </w:rPr>
        <w:t>software</w:t>
      </w:r>
      <w:r w:rsidR="008458CB" w:rsidRPr="004B3B0C">
        <w:t xml:space="preserve"> de gerenciamento ou seus recursos sem o </w:t>
      </w:r>
      <w:r w:rsidR="00CC2318" w:rsidRPr="004B3B0C">
        <w:t>a</w:t>
      </w:r>
      <w:r w:rsidR="008458CB" w:rsidRPr="004B3B0C">
        <w:t>poio de um técnico atuante no projeto da SME, ou de técnico autorizado pela OSC PARCEIRA;</w:t>
      </w:r>
    </w:p>
    <w:p w14:paraId="1303F628" w14:textId="07271108" w:rsidR="008458CB" w:rsidRPr="004B3B0C" w:rsidRDefault="00AE7E18" w:rsidP="00DA5894">
      <w:pPr>
        <w:pStyle w:val="Bulletsletras"/>
      </w:pPr>
      <w:r w:rsidRPr="004B3B0C">
        <w:t>Deverá</w:t>
      </w:r>
      <w:r w:rsidR="008458CB" w:rsidRPr="004B3B0C">
        <w:t xml:space="preserve"> possuir controle de navegação a partir de filtros de conteúdo;</w:t>
      </w:r>
    </w:p>
    <w:p w14:paraId="1A071328" w14:textId="49D3DCEF" w:rsidR="008458CB" w:rsidRPr="004B3B0C" w:rsidRDefault="008458CB" w:rsidP="00DA5894">
      <w:pPr>
        <w:pStyle w:val="Bulletsletras"/>
      </w:pPr>
      <w:r w:rsidRPr="004B3B0C">
        <w:t>Realizar emissão de relatório gerencial com informações do inventário de dispositivos a qualquer tempo.</w:t>
      </w:r>
    </w:p>
    <w:p w14:paraId="1C76A8F8" w14:textId="7EB9ECB1" w:rsidR="008458CB" w:rsidRPr="004B3B0C" w:rsidRDefault="008458CB" w:rsidP="00DA5894">
      <w:pPr>
        <w:pStyle w:val="Bulletsletras"/>
      </w:pPr>
      <w:r w:rsidRPr="004B3B0C">
        <w:t>Permitir a segmentação de dispositivos por grupos e subgrupos.</w:t>
      </w:r>
    </w:p>
    <w:p w14:paraId="0F3CF7DB" w14:textId="778C0867" w:rsidR="008458CB" w:rsidRPr="004B3B0C" w:rsidRDefault="008458CB" w:rsidP="00DA5894">
      <w:pPr>
        <w:pStyle w:val="Bulletsletras"/>
      </w:pPr>
      <w:r w:rsidRPr="004B3B0C">
        <w:t>Ser uma plataforma de gerenciamento online</w:t>
      </w:r>
      <w:r w:rsidR="0048691A" w:rsidRPr="004B3B0C">
        <w:t>.</w:t>
      </w:r>
    </w:p>
    <w:p w14:paraId="30FD4428" w14:textId="6471190F" w:rsidR="008458CB" w:rsidRPr="004B3B0C" w:rsidRDefault="008458CB" w:rsidP="00DA5894">
      <w:pPr>
        <w:pStyle w:val="Bulletsletras"/>
      </w:pPr>
      <w:r w:rsidRPr="004B3B0C">
        <w:t xml:space="preserve">Manter registro por equipamento do histórico e </w:t>
      </w:r>
      <w:r w:rsidR="00C31B6B" w:rsidRPr="004B3B0C">
        <w:t>último</w:t>
      </w:r>
      <w:r w:rsidRPr="004B3B0C">
        <w:t xml:space="preserve"> chip de dados utilizado no equipamento, contendo no mínimo dados de operadora, ICCID</w:t>
      </w:r>
      <w:r w:rsidR="0048691A" w:rsidRPr="004B3B0C">
        <w:t>.</w:t>
      </w:r>
    </w:p>
    <w:p w14:paraId="7F2C83D3" w14:textId="35850544" w:rsidR="008458CB" w:rsidRPr="004B3B0C" w:rsidRDefault="008458CB" w:rsidP="00DA5894">
      <w:pPr>
        <w:pStyle w:val="Bulletsletras"/>
      </w:pPr>
      <w:r w:rsidRPr="004B3B0C">
        <w:t>Viabilidade de customização de relatórios</w:t>
      </w:r>
      <w:r w:rsidR="0048691A" w:rsidRPr="004B3B0C">
        <w:t>.</w:t>
      </w:r>
    </w:p>
    <w:p w14:paraId="69CA38ED" w14:textId="060E4462" w:rsidR="008458CB" w:rsidRPr="004B3B0C" w:rsidRDefault="008458CB" w:rsidP="00DA5894">
      <w:pPr>
        <w:pStyle w:val="Bulletsletras"/>
      </w:pPr>
      <w:r w:rsidRPr="004B3B0C">
        <w:t>Viabilidade de impedir que o equipamento seja formatado, resetado, ou restaurado para os padrões de fábrica, sem o apoio de um técnico atuante no projeto da SME, ou de técnico autorizado pela OSC PARCEIRA.</w:t>
      </w:r>
    </w:p>
    <w:p w14:paraId="0DF6BEEE" w14:textId="5BD0C302" w:rsidR="008458CB" w:rsidRPr="004B3B0C" w:rsidRDefault="00C31B6B" w:rsidP="00DA5894">
      <w:pPr>
        <w:pStyle w:val="Bulletsletras"/>
      </w:pPr>
      <w:r w:rsidRPr="004B3B0C">
        <w:t>Deverá</w:t>
      </w:r>
      <w:r w:rsidR="008458CB" w:rsidRPr="004B3B0C">
        <w:t xml:space="preserve"> ser </w:t>
      </w:r>
      <w:r w:rsidRPr="004B3B0C">
        <w:t>compatível</w:t>
      </w:r>
      <w:r w:rsidR="008458CB" w:rsidRPr="004B3B0C">
        <w:t xml:space="preserve"> permitindo a utilização de suas funcionalidades em conjunto com a ferramenta de gestão do chip de dados já existentes em SME, Claro Monitor ou Oi Gestão.</w:t>
      </w:r>
    </w:p>
    <w:p w14:paraId="0FED3932" w14:textId="387899C3" w:rsidR="008458CB" w:rsidRPr="004B3B0C" w:rsidRDefault="008458CB" w:rsidP="000C29FE">
      <w:pPr>
        <w:pStyle w:val="ClusulaNvel4Texto"/>
        <w:spacing w:before="288" w:after="288"/>
        <w:rPr>
          <w:b/>
          <w:bCs/>
        </w:rPr>
      </w:pPr>
      <w:r w:rsidRPr="004B3B0C">
        <w:rPr>
          <w:b/>
          <w:bCs/>
        </w:rPr>
        <w:t>Tela</w:t>
      </w:r>
      <w:r w:rsidR="00C31B6B" w:rsidRPr="004B3B0C">
        <w:rPr>
          <w:b/>
          <w:bCs/>
        </w:rPr>
        <w:t>:</w:t>
      </w:r>
      <w:r w:rsidR="00A03605" w:rsidRPr="004B3B0C">
        <w:rPr>
          <w:b/>
          <w:bCs/>
        </w:rPr>
        <w:t xml:space="preserve"> </w:t>
      </w:r>
      <w:r w:rsidR="00A03605" w:rsidRPr="00B1184A">
        <w:t>a tela deverá observar as seguintes especificações:</w:t>
      </w:r>
    </w:p>
    <w:p w14:paraId="09029B9C" w14:textId="77777777" w:rsidR="0048691A" w:rsidRPr="004B3B0C" w:rsidRDefault="008458CB" w:rsidP="00B17905">
      <w:pPr>
        <w:pStyle w:val="Bulletsletras"/>
        <w:numPr>
          <w:ilvl w:val="2"/>
          <w:numId w:val="27"/>
        </w:numPr>
        <w:ind w:left="1276"/>
      </w:pPr>
      <w:r w:rsidRPr="004B3B0C">
        <w:t>Tela Multi-Touch capacitiva de, no mínimo, 10” (dez polegadas);</w:t>
      </w:r>
    </w:p>
    <w:p w14:paraId="1B575BEB" w14:textId="5F2E29B3" w:rsidR="008458CB" w:rsidRPr="004B3B0C" w:rsidRDefault="008458CB" w:rsidP="00B17905">
      <w:pPr>
        <w:pStyle w:val="Bulletsletras"/>
        <w:numPr>
          <w:ilvl w:val="2"/>
          <w:numId w:val="27"/>
        </w:numPr>
        <w:ind w:left="1276"/>
      </w:pPr>
      <w:r w:rsidRPr="004B3B0C">
        <w:t>Resolução HD de 1280 x 720 pixels ou superior.</w:t>
      </w:r>
    </w:p>
    <w:p w14:paraId="7427DF37" w14:textId="39B1C534" w:rsidR="008458CB" w:rsidRPr="004B3B0C" w:rsidRDefault="008458CB" w:rsidP="000C29FE">
      <w:pPr>
        <w:pStyle w:val="ClusulaNvel4Texto"/>
        <w:spacing w:before="288" w:after="288"/>
        <w:rPr>
          <w:b/>
          <w:bCs/>
        </w:rPr>
      </w:pPr>
      <w:r w:rsidRPr="004B3B0C">
        <w:rPr>
          <w:b/>
          <w:bCs/>
        </w:rPr>
        <w:t>Câmera</w:t>
      </w:r>
      <w:r w:rsidR="00C31B6B" w:rsidRPr="004B3B0C">
        <w:rPr>
          <w:b/>
          <w:bCs/>
        </w:rPr>
        <w:t>:</w:t>
      </w:r>
      <w:r w:rsidR="00A03605" w:rsidRPr="004B3B0C">
        <w:rPr>
          <w:b/>
          <w:bCs/>
        </w:rPr>
        <w:t xml:space="preserve"> </w:t>
      </w:r>
      <w:r w:rsidR="00A03605" w:rsidRPr="004B3B0C">
        <w:t>a câmera deverá observar as seguintes especificações:</w:t>
      </w:r>
    </w:p>
    <w:p w14:paraId="6BFBBB10" w14:textId="354CD386" w:rsidR="0048691A" w:rsidRPr="004B3B0C" w:rsidRDefault="008458CB" w:rsidP="00B17905">
      <w:pPr>
        <w:pStyle w:val="Bulletsletras"/>
        <w:numPr>
          <w:ilvl w:val="0"/>
          <w:numId w:val="30"/>
        </w:numPr>
        <w:ind w:left="1276"/>
      </w:pPr>
      <w:r w:rsidRPr="004B3B0C">
        <w:t>Câmera Traseira com resolução de 5 MP ou superior</w:t>
      </w:r>
      <w:r w:rsidR="0048691A" w:rsidRPr="004B3B0C">
        <w:t>.</w:t>
      </w:r>
    </w:p>
    <w:p w14:paraId="146DC70C" w14:textId="5589F7C0" w:rsidR="0048691A" w:rsidRPr="004B3B0C" w:rsidRDefault="008458CB" w:rsidP="00B17905">
      <w:pPr>
        <w:pStyle w:val="Bulletsletras"/>
        <w:numPr>
          <w:ilvl w:val="0"/>
          <w:numId w:val="30"/>
        </w:numPr>
        <w:ind w:left="1276"/>
      </w:pPr>
      <w:r w:rsidRPr="004B3B0C">
        <w:t>Câmera Frontal com resolução de 2 MP ou superior</w:t>
      </w:r>
      <w:r w:rsidR="0048691A" w:rsidRPr="004B3B0C">
        <w:t>.</w:t>
      </w:r>
    </w:p>
    <w:p w14:paraId="01AE3000" w14:textId="5431C560" w:rsidR="008458CB" w:rsidRPr="004B3B0C" w:rsidRDefault="008458CB" w:rsidP="00B17905">
      <w:pPr>
        <w:pStyle w:val="Bulletsletras"/>
        <w:numPr>
          <w:ilvl w:val="0"/>
          <w:numId w:val="30"/>
        </w:numPr>
        <w:ind w:left="1276"/>
      </w:pPr>
      <w:r w:rsidRPr="004B3B0C">
        <w:t>Gravação de vídeo com qualidade mínima de HD de 720p.</w:t>
      </w:r>
    </w:p>
    <w:p w14:paraId="6D2274BA" w14:textId="6CDDC441" w:rsidR="008458CB" w:rsidRPr="004B3B0C" w:rsidRDefault="008458CB" w:rsidP="000C29FE">
      <w:pPr>
        <w:pStyle w:val="ClusulaNvel4Texto"/>
        <w:spacing w:before="288" w:after="288"/>
      </w:pPr>
      <w:r w:rsidRPr="004B3B0C">
        <w:rPr>
          <w:b/>
          <w:bCs/>
        </w:rPr>
        <w:t>Processador</w:t>
      </w:r>
      <w:r w:rsidR="000024B7" w:rsidRPr="004B3B0C">
        <w:rPr>
          <w:b/>
          <w:bCs/>
        </w:rPr>
        <w:t xml:space="preserve">: </w:t>
      </w:r>
      <w:r w:rsidR="000024B7" w:rsidRPr="004B3B0C">
        <w:t>p</w:t>
      </w:r>
      <w:r w:rsidRPr="004B3B0C">
        <w:t>rocessador Octa Core ou Quad Core com frequência mínima de 1,3GHz ou superiores, considerando a média de frequência nominal dos núcleos e com performance de no mínimo 1300 (mil e trezentos) pontos no site https://www.cpubenchmark.net/.</w:t>
      </w:r>
    </w:p>
    <w:p w14:paraId="34BAA118" w14:textId="17AFBA31" w:rsidR="008458CB" w:rsidRPr="004B3B0C" w:rsidRDefault="008458CB" w:rsidP="000C29FE">
      <w:pPr>
        <w:pStyle w:val="ClusulaNvel4Texto"/>
        <w:spacing w:before="288" w:after="288"/>
      </w:pPr>
      <w:r w:rsidRPr="004B3B0C">
        <w:rPr>
          <w:b/>
          <w:bCs/>
        </w:rPr>
        <w:t>Capacidade de armazenamento</w:t>
      </w:r>
      <w:r w:rsidR="00CB7DEA" w:rsidRPr="004B3B0C">
        <w:t>:</w:t>
      </w:r>
      <w:r w:rsidR="00A03605" w:rsidRPr="004B3B0C">
        <w:t xml:space="preserve"> a capacidade de armazenamento deverá observar as seguintes especificações:</w:t>
      </w:r>
    </w:p>
    <w:p w14:paraId="54726738" w14:textId="56585702" w:rsidR="0048691A" w:rsidRPr="004B3B0C" w:rsidRDefault="008458CB" w:rsidP="00B17905">
      <w:pPr>
        <w:pStyle w:val="Bulletsletras"/>
        <w:numPr>
          <w:ilvl w:val="0"/>
          <w:numId w:val="31"/>
        </w:numPr>
      </w:pPr>
      <w:r w:rsidRPr="004B3B0C">
        <w:t>Memória de armazenamento interna de 64 GB ou superior</w:t>
      </w:r>
      <w:r w:rsidR="00CB7DEA" w:rsidRPr="004B3B0C">
        <w:t>.</w:t>
      </w:r>
    </w:p>
    <w:p w14:paraId="2C7354E5" w14:textId="2347BB42" w:rsidR="008458CB" w:rsidRPr="004B3B0C" w:rsidRDefault="008458CB" w:rsidP="00B17905">
      <w:pPr>
        <w:pStyle w:val="Bulletsletras"/>
        <w:numPr>
          <w:ilvl w:val="0"/>
          <w:numId w:val="31"/>
        </w:numPr>
      </w:pPr>
      <w:r w:rsidRPr="004B3B0C">
        <w:t xml:space="preserve">Possuir </w:t>
      </w:r>
      <w:r w:rsidR="004F1895" w:rsidRPr="004B3B0C">
        <w:rPr>
          <w:i/>
          <w:iCs/>
        </w:rPr>
        <w:t>s</w:t>
      </w:r>
      <w:r w:rsidRPr="004B3B0C">
        <w:rPr>
          <w:i/>
          <w:iCs/>
        </w:rPr>
        <w:t>lot</w:t>
      </w:r>
      <w:r w:rsidRPr="004B3B0C">
        <w:t xml:space="preserve"> para expansão de cartão de memória com suporte mínimo de 128GB através de cartões de memória.</w:t>
      </w:r>
    </w:p>
    <w:p w14:paraId="3703E48D" w14:textId="65B1F721" w:rsidR="008458CB" w:rsidRPr="004B3B0C" w:rsidRDefault="008458CB" w:rsidP="000C29FE">
      <w:pPr>
        <w:pStyle w:val="ClusulaNvel4Texto"/>
        <w:spacing w:before="288" w:after="288"/>
      </w:pPr>
      <w:r w:rsidRPr="004B3B0C">
        <w:rPr>
          <w:b/>
          <w:bCs/>
        </w:rPr>
        <w:t>Memória RAM</w:t>
      </w:r>
      <w:r w:rsidR="00CB7DEA" w:rsidRPr="004B3B0C">
        <w:rPr>
          <w:b/>
          <w:bCs/>
        </w:rPr>
        <w:t xml:space="preserve">: </w:t>
      </w:r>
      <w:r w:rsidR="00CB7DEA" w:rsidRPr="004B3B0C">
        <w:t>m</w:t>
      </w:r>
      <w:r w:rsidRPr="004B3B0C">
        <w:t>emória mínima de 3Gb</w:t>
      </w:r>
      <w:r w:rsidR="00CB7DEA" w:rsidRPr="004B3B0C">
        <w:t>.</w:t>
      </w:r>
    </w:p>
    <w:p w14:paraId="2EF18BA6" w14:textId="77E716F9" w:rsidR="008458CB" w:rsidRPr="004B3B0C" w:rsidRDefault="008458CB" w:rsidP="000C29FE">
      <w:pPr>
        <w:pStyle w:val="ClusulaNvel4Texto"/>
        <w:spacing w:before="288" w:after="288"/>
      </w:pPr>
      <w:r w:rsidRPr="004B3B0C">
        <w:rPr>
          <w:b/>
          <w:bCs/>
        </w:rPr>
        <w:t>Alto-falante e microfone</w:t>
      </w:r>
      <w:r w:rsidR="00CB7DEA" w:rsidRPr="004B3B0C">
        <w:t>:</w:t>
      </w:r>
      <w:r w:rsidR="00A03605" w:rsidRPr="004B3B0C">
        <w:t xml:space="preserve"> o alto-falante e o microfone deverão observar as seguintes especificações:</w:t>
      </w:r>
    </w:p>
    <w:p w14:paraId="54AB921C" w14:textId="051C4DA8" w:rsidR="003110A8" w:rsidRPr="004B3B0C" w:rsidRDefault="008458CB" w:rsidP="00B17905">
      <w:pPr>
        <w:pStyle w:val="Bulletsletras"/>
        <w:numPr>
          <w:ilvl w:val="1"/>
          <w:numId w:val="31"/>
        </w:numPr>
        <w:ind w:left="1276"/>
      </w:pPr>
      <w:r w:rsidRPr="004B3B0C">
        <w:t>Alto-falante integrado</w:t>
      </w:r>
      <w:r w:rsidR="003110A8" w:rsidRPr="004B3B0C">
        <w:t>.</w:t>
      </w:r>
    </w:p>
    <w:p w14:paraId="7D3E5CA7" w14:textId="73D20F46" w:rsidR="003110A8" w:rsidRPr="004B3B0C" w:rsidRDefault="008458CB" w:rsidP="00B17905">
      <w:pPr>
        <w:pStyle w:val="Bulletsletras"/>
        <w:numPr>
          <w:ilvl w:val="1"/>
          <w:numId w:val="31"/>
        </w:numPr>
        <w:ind w:left="1276"/>
      </w:pPr>
      <w:r w:rsidRPr="004B3B0C">
        <w:t>Entrada para fone de ouvido com microfone</w:t>
      </w:r>
      <w:r w:rsidR="003110A8" w:rsidRPr="004B3B0C">
        <w:t>.</w:t>
      </w:r>
    </w:p>
    <w:p w14:paraId="63783870" w14:textId="0A5CEA5C" w:rsidR="008458CB" w:rsidRPr="004B3B0C" w:rsidRDefault="008458CB" w:rsidP="00B17905">
      <w:pPr>
        <w:pStyle w:val="Bulletsletras"/>
        <w:numPr>
          <w:ilvl w:val="1"/>
          <w:numId w:val="31"/>
        </w:numPr>
        <w:ind w:left="1276"/>
      </w:pPr>
      <w:r w:rsidRPr="004B3B0C">
        <w:t>Microfone integrado para chamadas e gravação de vídeo e áudio.</w:t>
      </w:r>
    </w:p>
    <w:p w14:paraId="006A3F2A" w14:textId="086F11AC" w:rsidR="008458CB" w:rsidRPr="004B3B0C" w:rsidRDefault="00A03605" w:rsidP="000C29FE">
      <w:pPr>
        <w:pStyle w:val="ClusulaNvel4Texto"/>
        <w:spacing w:before="288" w:after="288"/>
        <w:rPr>
          <w:b/>
          <w:bCs/>
        </w:rPr>
      </w:pPr>
      <w:r w:rsidRPr="004B3B0C">
        <w:rPr>
          <w:b/>
          <w:bCs/>
        </w:rPr>
        <w:t>C</w:t>
      </w:r>
      <w:r w:rsidR="008458CB" w:rsidRPr="004B3B0C">
        <w:rPr>
          <w:b/>
          <w:bCs/>
        </w:rPr>
        <w:t>onectividade</w:t>
      </w:r>
      <w:r w:rsidR="00CB7DEA" w:rsidRPr="004B3B0C">
        <w:rPr>
          <w:b/>
          <w:bCs/>
        </w:rPr>
        <w:t>:</w:t>
      </w:r>
      <w:r w:rsidRPr="004B3B0C">
        <w:rPr>
          <w:b/>
          <w:bCs/>
        </w:rPr>
        <w:t xml:space="preserve"> </w:t>
      </w:r>
      <w:r w:rsidRPr="00B1184A">
        <w:t>deverão ser observados os seguintes requisitos de conectividade:</w:t>
      </w:r>
    </w:p>
    <w:p w14:paraId="0705D932" w14:textId="7091C07B" w:rsidR="008458CB" w:rsidRPr="004B3B0C" w:rsidRDefault="008458CB" w:rsidP="00B17905">
      <w:pPr>
        <w:pStyle w:val="Bulletsletras"/>
        <w:numPr>
          <w:ilvl w:val="0"/>
          <w:numId w:val="32"/>
        </w:numPr>
        <w:ind w:left="1276"/>
      </w:pPr>
      <w:r w:rsidRPr="004B3B0C">
        <w:t>Wi-Fi (802.11a/b/g/n/ac) ou superior</w:t>
      </w:r>
      <w:r w:rsidR="00D20770" w:rsidRPr="004B3B0C">
        <w:t>.</w:t>
      </w:r>
    </w:p>
    <w:p w14:paraId="066A09B8" w14:textId="2292150A" w:rsidR="008458CB" w:rsidRPr="004B3B0C" w:rsidRDefault="008458CB" w:rsidP="00B17905">
      <w:pPr>
        <w:pStyle w:val="Bulletsletras"/>
        <w:numPr>
          <w:ilvl w:val="0"/>
          <w:numId w:val="32"/>
        </w:numPr>
        <w:ind w:left="1276"/>
      </w:pPr>
      <w:r w:rsidRPr="004B3B0C">
        <w:t>Tecnologia Bluetooth versão 4.0 ou superior</w:t>
      </w:r>
      <w:r w:rsidR="00D20770" w:rsidRPr="004B3B0C">
        <w:t>.</w:t>
      </w:r>
    </w:p>
    <w:p w14:paraId="2D037973" w14:textId="3D4F04C3" w:rsidR="008458CB" w:rsidRPr="004B3B0C" w:rsidRDefault="008458CB" w:rsidP="00B17905">
      <w:pPr>
        <w:pStyle w:val="Bulletsletras"/>
        <w:numPr>
          <w:ilvl w:val="0"/>
          <w:numId w:val="32"/>
        </w:numPr>
        <w:ind w:left="1276"/>
      </w:pPr>
      <w:r w:rsidRPr="004B3B0C">
        <w:t xml:space="preserve">Conectividade 3G e 4G compatível com </w:t>
      </w:r>
      <w:r w:rsidR="000C4A3C" w:rsidRPr="004B3B0C">
        <w:t>todas as operadoras</w:t>
      </w:r>
      <w:r w:rsidRPr="004B3B0C">
        <w:t xml:space="preserve"> de telefonia do território nacional.</w:t>
      </w:r>
    </w:p>
    <w:p w14:paraId="63B2B4F1" w14:textId="367437B2" w:rsidR="008458CB" w:rsidRPr="004B3B0C" w:rsidRDefault="008458CB" w:rsidP="00B1184A">
      <w:pPr>
        <w:pStyle w:val="ClusulaNvel4Texto"/>
        <w:spacing w:before="288" w:after="288"/>
      </w:pPr>
      <w:r w:rsidRPr="004B3B0C">
        <w:rPr>
          <w:b/>
          <w:bCs/>
        </w:rPr>
        <w:t>Energia e bateria</w:t>
      </w:r>
      <w:r w:rsidR="00CB7DEA" w:rsidRPr="004B3B0C">
        <w:rPr>
          <w:b/>
          <w:bCs/>
        </w:rPr>
        <w:t>:</w:t>
      </w:r>
      <w:r w:rsidR="00A76E4C" w:rsidRPr="004B3B0C">
        <w:rPr>
          <w:b/>
          <w:bCs/>
        </w:rPr>
        <w:t xml:space="preserve"> </w:t>
      </w:r>
      <w:r w:rsidR="00A76E4C" w:rsidRPr="004B3B0C">
        <w:t>a b</w:t>
      </w:r>
      <w:r w:rsidRPr="004B3B0C">
        <w:t>ateria de</w:t>
      </w:r>
      <w:r w:rsidR="00A76E4C" w:rsidRPr="004B3B0C">
        <w:t>verá ser</w:t>
      </w:r>
      <w:r w:rsidRPr="004B3B0C">
        <w:t xml:space="preserve"> de 5.000mAh ou superior</w:t>
      </w:r>
      <w:r w:rsidR="00A76E4C" w:rsidRPr="004B3B0C">
        <w:t xml:space="preserve">, de modo que a </w:t>
      </w:r>
      <w:r w:rsidR="004F1895" w:rsidRPr="004B3B0C">
        <w:t>c</w:t>
      </w:r>
      <w:r w:rsidRPr="004B3B0C">
        <w:t xml:space="preserve">arga da bateria </w:t>
      </w:r>
      <w:r w:rsidR="000C4A3C" w:rsidRPr="004B3B0C">
        <w:t>d</w:t>
      </w:r>
      <w:r w:rsidR="00AE7E18" w:rsidRPr="004B3B0C">
        <w:t>everá</w:t>
      </w:r>
      <w:r w:rsidRPr="004B3B0C">
        <w:t xml:space="preserve"> ser via carregador ou porta USB.</w:t>
      </w:r>
    </w:p>
    <w:p w14:paraId="4615B6B8" w14:textId="25A63235" w:rsidR="008458CB" w:rsidRPr="004B3B0C" w:rsidRDefault="008458CB" w:rsidP="000C29FE">
      <w:pPr>
        <w:pStyle w:val="ClusulaNvel4Texto"/>
        <w:spacing w:before="288" w:after="288"/>
        <w:rPr>
          <w:b/>
          <w:bCs/>
        </w:rPr>
      </w:pPr>
      <w:r w:rsidRPr="004B3B0C">
        <w:rPr>
          <w:b/>
          <w:bCs/>
        </w:rPr>
        <w:t>Sensores</w:t>
      </w:r>
      <w:r w:rsidR="000C4A3C" w:rsidRPr="004B3B0C">
        <w:rPr>
          <w:b/>
          <w:bCs/>
        </w:rPr>
        <w:t>:</w:t>
      </w:r>
      <w:r w:rsidR="00FC6A4C" w:rsidRPr="004B3B0C">
        <w:rPr>
          <w:b/>
          <w:bCs/>
        </w:rPr>
        <w:t xml:space="preserve"> </w:t>
      </w:r>
      <w:r w:rsidR="00FC6A4C" w:rsidRPr="00B1184A">
        <w:t>deverão ter os seguintes sensores:</w:t>
      </w:r>
    </w:p>
    <w:p w14:paraId="4A0F9207" w14:textId="473023A7" w:rsidR="008458CB" w:rsidRPr="004B3B0C" w:rsidRDefault="008458CB" w:rsidP="00B17905">
      <w:pPr>
        <w:pStyle w:val="Bulletsletras"/>
        <w:numPr>
          <w:ilvl w:val="0"/>
          <w:numId w:val="33"/>
        </w:numPr>
      </w:pPr>
      <w:r w:rsidRPr="004B3B0C">
        <w:t>Touch</w:t>
      </w:r>
      <w:r w:rsidR="000C4A3C" w:rsidRPr="004B3B0C">
        <w:t>.</w:t>
      </w:r>
    </w:p>
    <w:p w14:paraId="5261E092" w14:textId="0D00DAB9" w:rsidR="008458CB" w:rsidRPr="004B3B0C" w:rsidRDefault="008458CB" w:rsidP="00B17905">
      <w:pPr>
        <w:pStyle w:val="Bulletsletras"/>
        <w:numPr>
          <w:ilvl w:val="0"/>
          <w:numId w:val="33"/>
        </w:numPr>
      </w:pPr>
      <w:r w:rsidRPr="004B3B0C">
        <w:t>Acelerômetro</w:t>
      </w:r>
      <w:r w:rsidR="000C4A3C" w:rsidRPr="004B3B0C">
        <w:t>.</w:t>
      </w:r>
    </w:p>
    <w:p w14:paraId="0FF12C90" w14:textId="5CA1A807" w:rsidR="008458CB" w:rsidRPr="004B3B0C" w:rsidRDefault="008458CB" w:rsidP="00B17905">
      <w:pPr>
        <w:pStyle w:val="Bulletsletras"/>
        <w:numPr>
          <w:ilvl w:val="0"/>
          <w:numId w:val="33"/>
        </w:numPr>
      </w:pPr>
      <w:r w:rsidRPr="004B3B0C">
        <w:t>Sistema de posicionamento global (GPS)</w:t>
      </w:r>
      <w:r w:rsidR="000C4A3C" w:rsidRPr="004B3B0C">
        <w:t>.</w:t>
      </w:r>
    </w:p>
    <w:p w14:paraId="32475CE4" w14:textId="55DCCF15" w:rsidR="008458CB" w:rsidRPr="004B3B0C" w:rsidRDefault="008458CB" w:rsidP="00B17905">
      <w:pPr>
        <w:pStyle w:val="Bulletsletras"/>
        <w:numPr>
          <w:ilvl w:val="0"/>
          <w:numId w:val="33"/>
        </w:numPr>
      </w:pPr>
      <w:r w:rsidRPr="004B3B0C">
        <w:t>Giroscópio</w:t>
      </w:r>
      <w:r w:rsidR="000C4A3C" w:rsidRPr="004B3B0C">
        <w:t>.</w:t>
      </w:r>
    </w:p>
    <w:p w14:paraId="26E25279" w14:textId="7A24134A" w:rsidR="008458CB" w:rsidRPr="004B3B0C" w:rsidRDefault="008458CB" w:rsidP="000C29FE">
      <w:pPr>
        <w:pStyle w:val="ClusulaNvel4Texto"/>
        <w:spacing w:before="288" w:after="288"/>
      </w:pPr>
      <w:r w:rsidRPr="004B3B0C">
        <w:rPr>
          <w:b/>
          <w:bCs/>
        </w:rPr>
        <w:t>Entrada de dados</w:t>
      </w:r>
      <w:r w:rsidR="000C4A3C" w:rsidRPr="004B3B0C">
        <w:rPr>
          <w:b/>
          <w:bCs/>
        </w:rPr>
        <w:t xml:space="preserve">: </w:t>
      </w:r>
      <w:r w:rsidRPr="004B3B0C">
        <w:t>1 (um) conector de dados da tecnologi</w:t>
      </w:r>
      <w:r w:rsidR="0041290B" w:rsidRPr="004B3B0C">
        <w:t>a</w:t>
      </w:r>
      <w:r w:rsidRPr="004B3B0C">
        <w:t xml:space="preserve"> USB t</w:t>
      </w:r>
      <w:r w:rsidR="00BA5B4A" w:rsidRPr="004B3B0C">
        <w:t>ipo</w:t>
      </w:r>
      <w:r w:rsidRPr="004B3B0C">
        <w:t xml:space="preserve"> C.</w:t>
      </w:r>
    </w:p>
    <w:p w14:paraId="5A3B9CAB" w14:textId="6214D0CD" w:rsidR="008458CB" w:rsidRPr="004B3B0C" w:rsidRDefault="008458CB" w:rsidP="000C29FE">
      <w:pPr>
        <w:pStyle w:val="ClusulaNvel4Texto"/>
        <w:spacing w:before="288" w:after="288"/>
        <w:rPr>
          <w:b/>
          <w:bCs/>
        </w:rPr>
      </w:pPr>
      <w:r w:rsidRPr="004B3B0C">
        <w:rPr>
          <w:b/>
          <w:bCs/>
        </w:rPr>
        <w:t>Cor e aparência</w:t>
      </w:r>
      <w:r w:rsidR="000C4A3C" w:rsidRPr="004B3B0C">
        <w:rPr>
          <w:b/>
          <w:bCs/>
        </w:rPr>
        <w:t>:</w:t>
      </w:r>
    </w:p>
    <w:p w14:paraId="3BF63AB7" w14:textId="01BAD193" w:rsidR="008458CB" w:rsidRPr="004B3B0C" w:rsidRDefault="008458CB" w:rsidP="00B17905">
      <w:pPr>
        <w:pStyle w:val="Bulletsletras"/>
        <w:numPr>
          <w:ilvl w:val="0"/>
          <w:numId w:val="34"/>
        </w:numPr>
      </w:pPr>
      <w:r w:rsidRPr="004B3B0C">
        <w:t xml:space="preserve">O dispositivo </w:t>
      </w:r>
      <w:r w:rsidR="000C4A3C" w:rsidRPr="004B3B0C">
        <w:t>d</w:t>
      </w:r>
      <w:r w:rsidR="00C31B6B" w:rsidRPr="004B3B0C">
        <w:t>everá</w:t>
      </w:r>
      <w:r w:rsidRPr="004B3B0C">
        <w:t xml:space="preserve"> ser fornecido na cor </w:t>
      </w:r>
      <w:r w:rsidR="0041290B" w:rsidRPr="004B3B0C">
        <w:t xml:space="preserve">preto ou cinza </w:t>
      </w:r>
      <w:r w:rsidRPr="004B3B0C">
        <w:t>escuro, não sendo permitida a distribuição em cores não aprovadas por SME.</w:t>
      </w:r>
    </w:p>
    <w:p w14:paraId="70375C37" w14:textId="05D5F4F0" w:rsidR="008458CB" w:rsidRPr="004B3B0C" w:rsidRDefault="008458CB" w:rsidP="00B17905">
      <w:pPr>
        <w:pStyle w:val="Bulletsletras"/>
        <w:numPr>
          <w:ilvl w:val="0"/>
          <w:numId w:val="34"/>
        </w:numPr>
      </w:pPr>
      <w:r w:rsidRPr="004B3B0C">
        <w:t xml:space="preserve">A carcaça do equipamento e de seus acessórios </w:t>
      </w:r>
      <w:r w:rsidR="000C4A3C" w:rsidRPr="004B3B0C">
        <w:t>deverão</w:t>
      </w:r>
      <w:r w:rsidRPr="004B3B0C">
        <w:t xml:space="preserve"> possuir bordas sem pontas, não </w:t>
      </w:r>
      <w:r w:rsidR="000C4A3C" w:rsidRPr="004B3B0C">
        <w:t>deverá</w:t>
      </w:r>
      <w:r w:rsidRPr="004B3B0C">
        <w:t xml:space="preserve"> possuir rebarbas, cantos vivos ou afiados derivadas de seu processo de produção.</w:t>
      </w:r>
    </w:p>
    <w:p w14:paraId="16D98CBD" w14:textId="408E4411" w:rsidR="008458CB" w:rsidRPr="004B3B0C" w:rsidRDefault="008458CB" w:rsidP="00B17905">
      <w:pPr>
        <w:pStyle w:val="Bulletsletras"/>
        <w:numPr>
          <w:ilvl w:val="0"/>
          <w:numId w:val="34"/>
        </w:numPr>
      </w:pPr>
      <w:r w:rsidRPr="004B3B0C">
        <w:t xml:space="preserve">Os acessórios </w:t>
      </w:r>
      <w:r w:rsidR="000C4A3C" w:rsidRPr="004B3B0C">
        <w:t>deverão</w:t>
      </w:r>
      <w:r w:rsidRPr="004B3B0C">
        <w:t xml:space="preserve"> ser fornecidos nas cores </w:t>
      </w:r>
      <w:r w:rsidR="00A42940" w:rsidRPr="004B3B0C">
        <w:t>b</w:t>
      </w:r>
      <w:r w:rsidRPr="004B3B0C">
        <w:t xml:space="preserve">ranco ou </w:t>
      </w:r>
      <w:r w:rsidR="00A42940" w:rsidRPr="004B3B0C">
        <w:t>p</w:t>
      </w:r>
      <w:r w:rsidRPr="004B3B0C">
        <w:t>reto.</w:t>
      </w:r>
    </w:p>
    <w:p w14:paraId="135E0F7D" w14:textId="23E78E00" w:rsidR="008458CB" w:rsidRPr="004B3B0C" w:rsidRDefault="008458CB" w:rsidP="000C29FE">
      <w:pPr>
        <w:pStyle w:val="ClusulaNvel4Texto"/>
        <w:spacing w:before="288" w:after="288"/>
        <w:rPr>
          <w:b/>
          <w:bCs/>
        </w:rPr>
      </w:pPr>
      <w:r w:rsidRPr="004B3B0C">
        <w:rPr>
          <w:b/>
          <w:bCs/>
        </w:rPr>
        <w:t>Pacote mínimo de aplicativos e funcionalidade</w:t>
      </w:r>
      <w:r w:rsidR="000C4A3C" w:rsidRPr="004B3B0C">
        <w:rPr>
          <w:b/>
          <w:bCs/>
        </w:rPr>
        <w:t>:</w:t>
      </w:r>
    </w:p>
    <w:p w14:paraId="1A84FA9D" w14:textId="679B5119" w:rsidR="008458CB" w:rsidRPr="004B3B0C" w:rsidRDefault="008458CB" w:rsidP="00B17905">
      <w:pPr>
        <w:pStyle w:val="Bulletsletras"/>
        <w:numPr>
          <w:ilvl w:val="1"/>
          <w:numId w:val="34"/>
        </w:numPr>
        <w:ind w:left="1276" w:hanging="425"/>
      </w:pPr>
      <w:r w:rsidRPr="004B3B0C">
        <w:t>Editor de texto.</w:t>
      </w:r>
    </w:p>
    <w:p w14:paraId="7A8F2875" w14:textId="6ADDBA31" w:rsidR="008458CB" w:rsidRPr="004B3B0C" w:rsidRDefault="008458CB" w:rsidP="00B17905">
      <w:pPr>
        <w:pStyle w:val="Bulletsletras"/>
        <w:numPr>
          <w:ilvl w:val="1"/>
          <w:numId w:val="34"/>
        </w:numPr>
        <w:ind w:left="1276" w:hanging="425"/>
      </w:pPr>
      <w:r w:rsidRPr="004B3B0C">
        <w:t>Editor de planilha.</w:t>
      </w:r>
    </w:p>
    <w:p w14:paraId="610FFF05" w14:textId="05CF376B" w:rsidR="008458CB" w:rsidRPr="004B3B0C" w:rsidRDefault="008458CB" w:rsidP="00B17905">
      <w:pPr>
        <w:pStyle w:val="Bulletsletras"/>
        <w:numPr>
          <w:ilvl w:val="1"/>
          <w:numId w:val="34"/>
        </w:numPr>
        <w:ind w:left="1276" w:hanging="425"/>
      </w:pPr>
      <w:r w:rsidRPr="004B3B0C">
        <w:t>Editor de apresentações.</w:t>
      </w:r>
    </w:p>
    <w:p w14:paraId="3DB76006" w14:textId="53805883" w:rsidR="008458CB" w:rsidRPr="004B3B0C" w:rsidRDefault="008458CB" w:rsidP="00B17905">
      <w:pPr>
        <w:pStyle w:val="Bulletsletras"/>
        <w:numPr>
          <w:ilvl w:val="1"/>
          <w:numId w:val="34"/>
        </w:numPr>
        <w:ind w:left="1276" w:hanging="425"/>
      </w:pPr>
      <w:r w:rsidRPr="004B3B0C">
        <w:t>Navegador de internet.</w:t>
      </w:r>
    </w:p>
    <w:p w14:paraId="3EEB8DA9" w14:textId="7109CF0F" w:rsidR="008458CB" w:rsidRPr="004B3B0C" w:rsidRDefault="008458CB" w:rsidP="00B17905">
      <w:pPr>
        <w:pStyle w:val="Bulletsletras"/>
        <w:numPr>
          <w:ilvl w:val="1"/>
          <w:numId w:val="34"/>
        </w:numPr>
        <w:ind w:left="1276" w:hanging="425"/>
      </w:pPr>
      <w:r w:rsidRPr="004B3B0C">
        <w:t>Reprodução de vídeos do formato MP4 / M4V / 3GP / 3G2 / WMV / ASF / AVI / FLV / MKV.</w:t>
      </w:r>
    </w:p>
    <w:p w14:paraId="6DA6712C" w14:textId="13704261" w:rsidR="008458CB" w:rsidRPr="004B3B0C" w:rsidRDefault="008458CB" w:rsidP="00B17905">
      <w:pPr>
        <w:pStyle w:val="Bulletsletras"/>
        <w:numPr>
          <w:ilvl w:val="1"/>
          <w:numId w:val="34"/>
        </w:numPr>
        <w:ind w:left="1276" w:hanging="425"/>
      </w:pPr>
      <w:r w:rsidRPr="004B3B0C">
        <w:t xml:space="preserve">O dispositivo </w:t>
      </w:r>
      <w:r w:rsidR="00F377E3" w:rsidRPr="004B3B0C">
        <w:t>d</w:t>
      </w:r>
      <w:r w:rsidR="00AE7E18" w:rsidRPr="004B3B0C">
        <w:t>everá</w:t>
      </w:r>
      <w:r w:rsidRPr="004B3B0C">
        <w:t xml:space="preserve"> ser compatível com outros aplicativos e serviços e ferramentas educacionais não proprietárias, com a possibilidade de utilização de plataformas e ferramentas de outros fornecedores, compatíveis com o sistema operacional exigido.</w:t>
      </w:r>
    </w:p>
    <w:p w14:paraId="25508A97" w14:textId="4B1120F5" w:rsidR="008458CB" w:rsidRPr="004B3B0C" w:rsidRDefault="008458CB" w:rsidP="00B17905">
      <w:pPr>
        <w:pStyle w:val="Bulletsletras"/>
        <w:numPr>
          <w:ilvl w:val="1"/>
          <w:numId w:val="34"/>
        </w:numPr>
        <w:ind w:left="1276" w:hanging="425"/>
      </w:pPr>
      <w:r w:rsidRPr="004B3B0C">
        <w:t xml:space="preserve">O dispositivo </w:t>
      </w:r>
      <w:r w:rsidR="00F377E3" w:rsidRPr="004B3B0C">
        <w:t>d</w:t>
      </w:r>
      <w:r w:rsidR="00AE7E18" w:rsidRPr="004B3B0C">
        <w:t>everá</w:t>
      </w:r>
      <w:r w:rsidRPr="004B3B0C">
        <w:t xml:space="preserve"> ser capaz de impedir acesso dos usuários as funções de Reset de fábrica, restauração de sistema, instalação de sistema via OTG, </w:t>
      </w:r>
      <w:r w:rsidR="00F377E3" w:rsidRPr="004B3B0C">
        <w:t>devendo</w:t>
      </w:r>
      <w:r w:rsidRPr="004B3B0C">
        <w:t xml:space="preserve"> estas opções serem restritas ao uso dos técnicos da SME ou empresa autorizada a realizar manutenções do equipamento.</w:t>
      </w:r>
    </w:p>
    <w:p w14:paraId="1DE18206" w14:textId="3004FA9A" w:rsidR="008458CB" w:rsidRPr="004B3B0C" w:rsidRDefault="008458CB" w:rsidP="00B17905">
      <w:pPr>
        <w:pStyle w:val="Bulletsletras"/>
        <w:numPr>
          <w:ilvl w:val="1"/>
          <w:numId w:val="34"/>
        </w:numPr>
        <w:ind w:left="1276" w:hanging="425"/>
      </w:pPr>
      <w:r w:rsidRPr="004B3B0C">
        <w:t>Ao ser restaurado para os padrões de f</w:t>
      </w:r>
      <w:r w:rsidR="00A42940" w:rsidRPr="004B3B0C">
        <w:t>á</w:t>
      </w:r>
      <w:r w:rsidRPr="004B3B0C">
        <w:t xml:space="preserve">brica o dispositivo </w:t>
      </w:r>
      <w:r w:rsidR="00F377E3" w:rsidRPr="004B3B0C">
        <w:t>d</w:t>
      </w:r>
      <w:r w:rsidR="00C31B6B" w:rsidRPr="004B3B0C">
        <w:t>everá</w:t>
      </w:r>
      <w:r w:rsidRPr="004B3B0C">
        <w:t xml:space="preserve"> ser capaz de retornar as configurações padrão de SME com imagem de sistema customizada.</w:t>
      </w:r>
    </w:p>
    <w:p w14:paraId="6F45D860" w14:textId="023CDE02" w:rsidR="008458CB" w:rsidRPr="004B3B0C" w:rsidRDefault="008458CB" w:rsidP="00B17905">
      <w:pPr>
        <w:pStyle w:val="Bulletsletras"/>
        <w:numPr>
          <w:ilvl w:val="1"/>
          <w:numId w:val="34"/>
        </w:numPr>
        <w:ind w:left="1276" w:hanging="425"/>
      </w:pPr>
      <w:r w:rsidRPr="004B3B0C">
        <w:t xml:space="preserve">A OSC PARCEIRA </w:t>
      </w:r>
      <w:r w:rsidR="00F377E3" w:rsidRPr="004B3B0C">
        <w:t>d</w:t>
      </w:r>
      <w:r w:rsidR="00C31B6B" w:rsidRPr="004B3B0C">
        <w:t>everá</w:t>
      </w:r>
      <w:r w:rsidRPr="004B3B0C">
        <w:t>, quando requisitado, realizar atualização ou customização do firmware e dos recursos de firmware dos equipamentos.</w:t>
      </w:r>
    </w:p>
    <w:p w14:paraId="043D3341" w14:textId="6C20966A" w:rsidR="008458CB" w:rsidRPr="004B3B0C" w:rsidRDefault="008458CB" w:rsidP="000C29FE">
      <w:pPr>
        <w:pStyle w:val="ClusulaNvel4Texto"/>
        <w:spacing w:before="288" w:after="288"/>
      </w:pPr>
      <w:r w:rsidRPr="004B3B0C">
        <w:rPr>
          <w:b/>
          <w:bCs/>
        </w:rPr>
        <w:t>Recursos de acessibilidade</w:t>
      </w:r>
      <w:r w:rsidR="00F377E3" w:rsidRPr="004B3B0C">
        <w:rPr>
          <w:b/>
          <w:bCs/>
        </w:rPr>
        <w:t>:</w:t>
      </w:r>
      <w:r w:rsidR="00F377E3" w:rsidRPr="004B3B0C">
        <w:t xml:space="preserve"> o</w:t>
      </w:r>
      <w:r w:rsidRPr="004B3B0C">
        <w:t xml:space="preserve"> equipamento </w:t>
      </w:r>
      <w:r w:rsidR="00F377E3" w:rsidRPr="004B3B0C">
        <w:t>d</w:t>
      </w:r>
      <w:r w:rsidR="00C31B6B" w:rsidRPr="004B3B0C">
        <w:t>everá</w:t>
      </w:r>
      <w:r w:rsidRPr="004B3B0C">
        <w:t xml:space="preserve"> ser compatível com recursos de acessibilidade conforme disposto no Guia de Acessibilidade da </w:t>
      </w:r>
      <w:r w:rsidR="00F377E3" w:rsidRPr="004B3B0C">
        <w:t>SME</w:t>
      </w:r>
      <w:r w:rsidRPr="004B3B0C">
        <w:t>, disponíveis em:</w:t>
      </w:r>
      <w:r w:rsidR="00F377E3" w:rsidRPr="004B3B0C">
        <w:t xml:space="preserve"> </w:t>
      </w:r>
      <w:r w:rsidR="00324565" w:rsidRPr="004B3B0C">
        <w:t>&lt;https://educacao.sme.prefeitura.sp.gov.br/trilhas-de-aprendizagens/&gt; e &lt;</w:t>
      </w:r>
      <w:r w:rsidR="00240563" w:rsidRPr="004B3B0C">
        <w:t>https://drive.google.com/file/d/1_sK7FLKg8pv_1L_y6KNzUc9rkCeZwMZn/view</w:t>
      </w:r>
      <w:r w:rsidR="00324565" w:rsidRPr="004B3B0C">
        <w:t xml:space="preserve">&gt;, </w:t>
      </w:r>
      <w:r w:rsidR="00240563" w:rsidRPr="004B3B0C">
        <w:t xml:space="preserve">de </w:t>
      </w:r>
      <w:r w:rsidRPr="004B3B0C">
        <w:t>forma a atender no mínimo aos seguintes requisitos:</w:t>
      </w:r>
    </w:p>
    <w:p w14:paraId="3AE3FA0A" w14:textId="71CF5026" w:rsidR="008458CB" w:rsidRPr="004B3B0C" w:rsidRDefault="008458CB" w:rsidP="00B17905">
      <w:pPr>
        <w:pStyle w:val="Bulletsletras"/>
        <w:numPr>
          <w:ilvl w:val="1"/>
          <w:numId w:val="33"/>
        </w:numPr>
        <w:ind w:left="1276"/>
      </w:pPr>
      <w:r w:rsidRPr="004B3B0C">
        <w:t>Aplicação capaz de executar leitura de tela e das funções do equipamento, dando apoio a usuário com baixa ou perda total de visão.</w:t>
      </w:r>
    </w:p>
    <w:p w14:paraId="56FC18AA" w14:textId="1E519648" w:rsidR="008458CB" w:rsidRPr="004B3B0C" w:rsidRDefault="008458CB" w:rsidP="00B17905">
      <w:pPr>
        <w:pStyle w:val="Bulletsletras"/>
        <w:numPr>
          <w:ilvl w:val="1"/>
          <w:numId w:val="33"/>
        </w:numPr>
        <w:ind w:left="1276"/>
      </w:pPr>
      <w:r w:rsidRPr="004B3B0C">
        <w:t>Aplicação capaz de promover ampliação da clareza do áudio do dispositivo, otimizando a qualidade com o uso de fones de ouvido.</w:t>
      </w:r>
    </w:p>
    <w:p w14:paraId="204B1318" w14:textId="46B1AAAF" w:rsidR="008458CB" w:rsidRPr="004B3B0C" w:rsidRDefault="008458CB" w:rsidP="00B17905">
      <w:pPr>
        <w:pStyle w:val="Bulletsletras"/>
        <w:numPr>
          <w:ilvl w:val="1"/>
          <w:numId w:val="33"/>
        </w:numPr>
        <w:ind w:left="1276"/>
      </w:pPr>
      <w:r w:rsidRPr="004B3B0C">
        <w:t>Aplicação que viabilize a possibilidade de desligar a transmissão de áudio estéreo a fim de obter as mesmas faixas de som em 2 ou ainda apenas um canal de áudio, ou fone de ouvido.</w:t>
      </w:r>
    </w:p>
    <w:p w14:paraId="7B283151" w14:textId="711EC0EA" w:rsidR="008458CB" w:rsidRPr="004B3B0C" w:rsidRDefault="008458CB" w:rsidP="00B17905">
      <w:pPr>
        <w:pStyle w:val="Bulletsletras"/>
        <w:numPr>
          <w:ilvl w:val="1"/>
          <w:numId w:val="33"/>
        </w:numPr>
        <w:ind w:left="1276"/>
      </w:pPr>
      <w:r w:rsidRPr="004B3B0C">
        <w:t>Aplicação que possibilite a transcrição instantânea para converter voz em texto.</w:t>
      </w:r>
    </w:p>
    <w:p w14:paraId="4FF8FA12" w14:textId="3D4ACDF7" w:rsidR="008458CB" w:rsidRPr="004B3B0C" w:rsidRDefault="008458CB" w:rsidP="00B17905">
      <w:pPr>
        <w:pStyle w:val="Bulletsletras"/>
        <w:numPr>
          <w:ilvl w:val="1"/>
          <w:numId w:val="33"/>
        </w:numPr>
        <w:ind w:left="1276"/>
      </w:pPr>
      <w:r w:rsidRPr="004B3B0C">
        <w:t>Aplicação para apoio a leitores de braille, com suporte a linha braille.</w:t>
      </w:r>
    </w:p>
    <w:p w14:paraId="1D9E51F1" w14:textId="218CDD95" w:rsidR="008458CB" w:rsidRPr="004B3B0C" w:rsidRDefault="008458CB" w:rsidP="00B17905">
      <w:pPr>
        <w:pStyle w:val="Bulletsletras"/>
        <w:numPr>
          <w:ilvl w:val="1"/>
          <w:numId w:val="33"/>
        </w:numPr>
        <w:ind w:left="1276"/>
      </w:pPr>
      <w:r w:rsidRPr="004B3B0C">
        <w:t>Aplicação que realize a execução de leitura de documentos .</w:t>
      </w:r>
      <w:r w:rsidR="00C62984" w:rsidRPr="004B3B0C">
        <w:t>pdf</w:t>
      </w:r>
      <w:r w:rsidRPr="004B3B0C">
        <w:t xml:space="preserve"> para voz.</w:t>
      </w:r>
    </w:p>
    <w:p w14:paraId="5DBA5660" w14:textId="1DE7D1F0" w:rsidR="008458CB" w:rsidRPr="004B3B0C" w:rsidRDefault="008458CB" w:rsidP="00B17905">
      <w:pPr>
        <w:pStyle w:val="Bulletsletras"/>
        <w:numPr>
          <w:ilvl w:val="1"/>
          <w:numId w:val="33"/>
        </w:numPr>
        <w:ind w:left="1276"/>
      </w:pPr>
      <w:r w:rsidRPr="004B3B0C">
        <w:t>Aplicação para viabilizar a comunicação de usuários com autismo ou deficiência na fala, por meio de cartões eletrônicos em tela.</w:t>
      </w:r>
    </w:p>
    <w:p w14:paraId="50909A2F" w14:textId="1D747F28" w:rsidR="008458CB" w:rsidRPr="004B3B0C" w:rsidRDefault="008458CB" w:rsidP="00B17905">
      <w:pPr>
        <w:pStyle w:val="Bulletsletras"/>
        <w:numPr>
          <w:ilvl w:val="1"/>
          <w:numId w:val="33"/>
        </w:numPr>
        <w:ind w:left="1276"/>
      </w:pPr>
      <w:r w:rsidRPr="004B3B0C">
        <w:t>Aplicação para apoiar usuários com baixa visão, fornecendo a capacidade de realizar ampliação de áreas da tela ou texto a fim de facilitar a leitura digital eletrônica;</w:t>
      </w:r>
    </w:p>
    <w:p w14:paraId="5677D9D6" w14:textId="6DDDF3F5" w:rsidR="008458CB" w:rsidRPr="004B3B0C" w:rsidRDefault="008458CB" w:rsidP="00B17905">
      <w:pPr>
        <w:pStyle w:val="Bulletsletras"/>
        <w:numPr>
          <w:ilvl w:val="1"/>
          <w:numId w:val="33"/>
        </w:numPr>
        <w:ind w:left="1276"/>
      </w:pPr>
      <w:r w:rsidRPr="004B3B0C">
        <w:t xml:space="preserve">Plataforma que traduza simultaneamente </w:t>
      </w:r>
      <w:r w:rsidR="00240563" w:rsidRPr="004B3B0C">
        <w:t>conteúdo</w:t>
      </w:r>
      <w:r w:rsidRPr="004B3B0C">
        <w:t xml:space="preserve"> de texto e áudio em português para a língua brasileira de sinais (Libras).</w:t>
      </w:r>
    </w:p>
    <w:p w14:paraId="3BC7C525" w14:textId="01B98FED" w:rsidR="00BB37E2" w:rsidRPr="004B3B0C" w:rsidRDefault="00BB37E2" w:rsidP="00BB37E2">
      <w:pPr>
        <w:pStyle w:val="ClusulaNvel4Texto"/>
        <w:spacing w:before="288" w:after="288"/>
        <w:rPr>
          <w:b/>
          <w:bCs/>
        </w:rPr>
      </w:pPr>
      <w:r w:rsidRPr="004B3B0C">
        <w:rPr>
          <w:b/>
          <w:bCs/>
        </w:rPr>
        <w:t xml:space="preserve">Lista de aplicativos: </w:t>
      </w:r>
      <w:r w:rsidRPr="004B3B0C">
        <w:t xml:space="preserve">deverão ser disponibilizados os seguintes aplicativos nos </w:t>
      </w:r>
      <w:r w:rsidRPr="004B3B0C">
        <w:rPr>
          <w:i/>
          <w:iCs/>
        </w:rPr>
        <w:t>tablets</w:t>
      </w:r>
      <w:r w:rsidR="00AE7645" w:rsidRPr="004B3B0C">
        <w:t>:</w:t>
      </w:r>
    </w:p>
    <w:p w14:paraId="32D623AF" w14:textId="051808DB" w:rsidR="00801661" w:rsidRPr="004B3B0C" w:rsidRDefault="00801661" w:rsidP="00801661">
      <w:pPr>
        <w:pStyle w:val="Caption"/>
        <w:rPr>
          <w:b/>
          <w:bCs/>
        </w:rPr>
      </w:pPr>
      <w:r w:rsidRPr="004B3B0C">
        <w:rPr>
          <w:b/>
          <w:bCs/>
        </w:rPr>
        <w:t xml:space="preserve">Tabela </w:t>
      </w:r>
      <w:r w:rsidRPr="004B3B0C">
        <w:rPr>
          <w:b/>
          <w:bCs/>
        </w:rPr>
        <w:fldChar w:fldCharType="begin"/>
      </w:r>
      <w:r w:rsidRPr="004B3B0C">
        <w:rPr>
          <w:b/>
          <w:bCs/>
        </w:rPr>
        <w:instrText xml:space="preserve"> SEQ Tabela \* ARABIC </w:instrText>
      </w:r>
      <w:r w:rsidRPr="004B3B0C">
        <w:rPr>
          <w:b/>
          <w:bCs/>
        </w:rPr>
        <w:fldChar w:fldCharType="separate"/>
      </w:r>
      <w:r w:rsidR="007C2EC1">
        <w:rPr>
          <w:b/>
          <w:bCs/>
          <w:noProof/>
        </w:rPr>
        <w:t>4</w:t>
      </w:r>
      <w:r w:rsidRPr="004B3B0C">
        <w:rPr>
          <w:b/>
          <w:bCs/>
        </w:rPr>
        <w:fldChar w:fldCharType="end"/>
      </w:r>
      <w:r w:rsidRPr="004B3B0C">
        <w:t xml:space="preserve"> </w:t>
      </w:r>
      <w:r w:rsidR="0084354B" w:rsidRPr="004B3B0C">
        <w:t>–</w:t>
      </w:r>
      <w:r w:rsidRPr="004B3B0C">
        <w:t xml:space="preserve"> </w:t>
      </w:r>
      <w:r w:rsidR="0084354B" w:rsidRPr="004B3B0C">
        <w:t>Lista de aplicativos a serem disponibilizados nos tablets.</w:t>
      </w:r>
    </w:p>
    <w:tbl>
      <w:tblPr>
        <w:tblW w:w="8902" w:type="dxa"/>
        <w:jc w:val="center"/>
        <w:tblCellMar>
          <w:left w:w="70" w:type="dxa"/>
          <w:right w:w="70" w:type="dxa"/>
        </w:tblCellMar>
        <w:tblLook w:val="04A0" w:firstRow="1" w:lastRow="0" w:firstColumn="1" w:lastColumn="0" w:noHBand="0" w:noVBand="1"/>
      </w:tblPr>
      <w:tblGrid>
        <w:gridCol w:w="2812"/>
        <w:gridCol w:w="1843"/>
        <w:gridCol w:w="2126"/>
        <w:gridCol w:w="2121"/>
      </w:tblGrid>
      <w:tr w:rsidR="0084354B" w:rsidRPr="004B3B0C" w14:paraId="53D90566" w14:textId="77777777" w:rsidTr="008255C6">
        <w:trPr>
          <w:trHeight w:val="557"/>
          <w:tblHeader/>
          <w:jc w:val="center"/>
        </w:trPr>
        <w:tc>
          <w:tcPr>
            <w:tcW w:w="2830" w:type="dxa"/>
            <w:vMerge w:val="restart"/>
            <w:tcBorders>
              <w:top w:val="single" w:sz="4" w:space="0" w:color="auto"/>
              <w:left w:val="single" w:sz="4" w:space="0" w:color="auto"/>
              <w:bottom w:val="single" w:sz="4" w:space="0" w:color="auto"/>
              <w:right w:val="single" w:sz="4" w:space="0" w:color="auto"/>
            </w:tcBorders>
            <w:shd w:val="clear" w:color="000000" w:fill="D0D0D0"/>
            <w:vAlign w:val="center"/>
            <w:hideMark/>
          </w:tcPr>
          <w:p w14:paraId="1BB62E4D" w14:textId="77777777" w:rsidR="0084354B" w:rsidRPr="004B3B0C" w:rsidRDefault="0084354B" w:rsidP="0084354B">
            <w:pPr>
              <w:spacing w:after="0" w:line="240" w:lineRule="auto"/>
              <w:ind w:firstLine="0"/>
              <w:jc w:val="center"/>
              <w:rPr>
                <w:rFonts w:asciiTheme="majorHAnsi" w:eastAsia="Times New Roman" w:hAnsiTheme="majorHAnsi" w:cstheme="majorHAnsi"/>
                <w:b/>
                <w:color w:val="000000"/>
                <w:kern w:val="0"/>
                <w:lang w:eastAsia="ko-KR"/>
                <w14:ligatures w14:val="none"/>
              </w:rPr>
            </w:pPr>
            <w:r w:rsidRPr="004B3B0C">
              <w:rPr>
                <w:rFonts w:asciiTheme="majorHAnsi" w:eastAsia="Times New Roman" w:hAnsiTheme="majorHAnsi" w:cstheme="majorHAnsi"/>
                <w:b/>
                <w:color w:val="000000"/>
                <w:kern w:val="0"/>
                <w:lang w:eastAsia="ko-KR"/>
                <w14:ligatures w14:val="none"/>
              </w:rPr>
              <w:t>Aplicativo</w:t>
            </w:r>
          </w:p>
        </w:tc>
        <w:tc>
          <w:tcPr>
            <w:tcW w:w="3969" w:type="dxa"/>
            <w:gridSpan w:val="2"/>
            <w:tcBorders>
              <w:top w:val="single" w:sz="4" w:space="0" w:color="auto"/>
              <w:left w:val="nil"/>
              <w:bottom w:val="single" w:sz="4" w:space="0" w:color="auto"/>
              <w:right w:val="single" w:sz="4" w:space="0" w:color="auto"/>
            </w:tcBorders>
            <w:shd w:val="clear" w:color="000000" w:fill="D0D0D0"/>
            <w:noWrap/>
            <w:vAlign w:val="center"/>
            <w:hideMark/>
          </w:tcPr>
          <w:p w14:paraId="371AEF2E" w14:textId="77777777" w:rsidR="0084354B" w:rsidRPr="004B3B0C" w:rsidRDefault="0084354B" w:rsidP="00F30DD3">
            <w:pPr>
              <w:spacing w:after="0" w:line="240" w:lineRule="auto"/>
              <w:ind w:firstLine="0"/>
              <w:jc w:val="center"/>
              <w:rPr>
                <w:rFonts w:asciiTheme="majorHAnsi" w:eastAsia="Times New Roman" w:hAnsiTheme="majorHAnsi" w:cstheme="majorHAnsi"/>
                <w:b/>
                <w:color w:val="000000"/>
                <w:kern w:val="0"/>
                <w:lang w:eastAsia="ko-KR"/>
                <w14:ligatures w14:val="none"/>
              </w:rPr>
            </w:pPr>
            <w:r w:rsidRPr="004B3B0C">
              <w:rPr>
                <w:rFonts w:asciiTheme="majorHAnsi" w:eastAsia="Times New Roman" w:hAnsiTheme="majorHAnsi" w:cstheme="majorHAnsi"/>
                <w:b/>
                <w:color w:val="000000"/>
                <w:kern w:val="0"/>
                <w:lang w:eastAsia="ko-KR"/>
                <w14:ligatures w14:val="none"/>
              </w:rPr>
              <w:t>Compatibilidade</w:t>
            </w:r>
          </w:p>
        </w:tc>
        <w:tc>
          <w:tcPr>
            <w:tcW w:w="2127" w:type="dxa"/>
            <w:vMerge w:val="restart"/>
            <w:tcBorders>
              <w:top w:val="single" w:sz="4" w:space="0" w:color="auto"/>
              <w:left w:val="single" w:sz="4" w:space="0" w:color="auto"/>
              <w:bottom w:val="single" w:sz="4" w:space="0" w:color="auto"/>
              <w:right w:val="single" w:sz="4" w:space="0" w:color="auto"/>
            </w:tcBorders>
            <w:shd w:val="clear" w:color="000000" w:fill="D0D0D0"/>
            <w:vAlign w:val="center"/>
            <w:hideMark/>
          </w:tcPr>
          <w:p w14:paraId="1F567BD3" w14:textId="77777777" w:rsidR="0084354B" w:rsidRPr="004B3B0C" w:rsidRDefault="0084354B" w:rsidP="0084354B">
            <w:pPr>
              <w:spacing w:after="0" w:line="240" w:lineRule="auto"/>
              <w:ind w:firstLine="0"/>
              <w:jc w:val="center"/>
              <w:rPr>
                <w:rFonts w:asciiTheme="majorHAnsi" w:eastAsia="Times New Roman" w:hAnsiTheme="majorHAnsi" w:cstheme="majorHAnsi"/>
                <w:b/>
                <w:color w:val="000000"/>
                <w:kern w:val="0"/>
                <w:lang w:eastAsia="ko-KR"/>
                <w14:ligatures w14:val="none"/>
              </w:rPr>
            </w:pPr>
            <w:r w:rsidRPr="004B3B0C">
              <w:rPr>
                <w:rFonts w:asciiTheme="majorHAnsi" w:eastAsia="Times New Roman" w:hAnsiTheme="majorHAnsi" w:cstheme="majorHAnsi"/>
                <w:b/>
                <w:color w:val="000000"/>
                <w:kern w:val="0"/>
                <w:lang w:eastAsia="ko-KR"/>
                <w14:ligatures w14:val="none"/>
              </w:rPr>
              <w:t>Armazenamento</w:t>
            </w:r>
          </w:p>
        </w:tc>
      </w:tr>
      <w:tr w:rsidR="0084354B" w:rsidRPr="004B3B0C" w14:paraId="1E4C0218" w14:textId="77777777" w:rsidTr="008255C6">
        <w:trPr>
          <w:trHeight w:val="576"/>
          <w:tblHeader/>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7B0F94A" w14:textId="77777777" w:rsidR="0084354B" w:rsidRPr="004B3B0C" w:rsidRDefault="0084354B" w:rsidP="00F30DD3">
            <w:pPr>
              <w:spacing w:after="0" w:line="240" w:lineRule="auto"/>
              <w:ind w:firstLine="0"/>
              <w:jc w:val="center"/>
              <w:rPr>
                <w:rFonts w:asciiTheme="majorHAnsi" w:eastAsia="Times New Roman" w:hAnsiTheme="majorHAnsi" w:cstheme="majorHAnsi"/>
                <w:b/>
                <w:color w:val="000000"/>
                <w:kern w:val="0"/>
                <w:lang w:eastAsia="ko-KR"/>
                <w14:ligatures w14:val="none"/>
              </w:rPr>
            </w:pPr>
          </w:p>
        </w:tc>
        <w:tc>
          <w:tcPr>
            <w:tcW w:w="1843" w:type="dxa"/>
            <w:tcBorders>
              <w:top w:val="nil"/>
              <w:left w:val="nil"/>
              <w:bottom w:val="single" w:sz="4" w:space="0" w:color="auto"/>
              <w:right w:val="single" w:sz="4" w:space="0" w:color="auto"/>
            </w:tcBorders>
            <w:shd w:val="clear" w:color="000000" w:fill="D0D0D0"/>
            <w:vAlign w:val="center"/>
            <w:hideMark/>
          </w:tcPr>
          <w:p w14:paraId="6B58608D" w14:textId="77777777" w:rsidR="0084354B" w:rsidRPr="004B3B0C" w:rsidRDefault="0084354B" w:rsidP="00F30DD3">
            <w:pPr>
              <w:spacing w:after="0" w:line="240" w:lineRule="auto"/>
              <w:ind w:firstLine="0"/>
              <w:jc w:val="center"/>
              <w:rPr>
                <w:rFonts w:asciiTheme="majorHAnsi" w:eastAsia="Times New Roman" w:hAnsiTheme="majorHAnsi" w:cstheme="majorHAnsi"/>
                <w:b/>
                <w:color w:val="000000"/>
                <w:kern w:val="0"/>
                <w:lang w:eastAsia="ko-KR"/>
                <w14:ligatures w14:val="none"/>
              </w:rPr>
            </w:pPr>
            <w:r w:rsidRPr="004B3B0C">
              <w:rPr>
                <w:rFonts w:asciiTheme="majorHAnsi" w:eastAsia="Times New Roman" w:hAnsiTheme="majorHAnsi" w:cstheme="majorHAnsi"/>
                <w:b/>
                <w:color w:val="000000"/>
                <w:kern w:val="0"/>
                <w:lang w:eastAsia="ko-KR"/>
                <w14:ligatures w14:val="none"/>
              </w:rPr>
              <w:t>Android</w:t>
            </w:r>
          </w:p>
        </w:tc>
        <w:tc>
          <w:tcPr>
            <w:tcW w:w="2126" w:type="dxa"/>
            <w:tcBorders>
              <w:top w:val="nil"/>
              <w:left w:val="nil"/>
              <w:bottom w:val="single" w:sz="4" w:space="0" w:color="auto"/>
              <w:right w:val="single" w:sz="4" w:space="0" w:color="auto"/>
            </w:tcBorders>
            <w:shd w:val="clear" w:color="000000" w:fill="D0D0D0"/>
            <w:vAlign w:val="center"/>
            <w:hideMark/>
          </w:tcPr>
          <w:p w14:paraId="387CE4CE" w14:textId="77777777" w:rsidR="0084354B" w:rsidRPr="004B3B0C" w:rsidRDefault="0084354B" w:rsidP="00F30DD3">
            <w:pPr>
              <w:spacing w:after="0" w:line="240" w:lineRule="auto"/>
              <w:ind w:firstLine="0"/>
              <w:jc w:val="center"/>
              <w:rPr>
                <w:rFonts w:asciiTheme="majorHAnsi" w:eastAsia="Times New Roman" w:hAnsiTheme="majorHAnsi" w:cstheme="majorHAnsi"/>
                <w:b/>
                <w:color w:val="000000"/>
                <w:kern w:val="0"/>
                <w:lang w:eastAsia="ko-KR"/>
                <w14:ligatures w14:val="none"/>
              </w:rPr>
            </w:pPr>
            <w:r w:rsidRPr="004B3B0C">
              <w:rPr>
                <w:rFonts w:asciiTheme="majorHAnsi" w:eastAsia="Times New Roman" w:hAnsiTheme="majorHAnsi" w:cstheme="majorHAnsi"/>
                <w:b/>
                <w:color w:val="000000"/>
                <w:kern w:val="0"/>
                <w:lang w:eastAsia="ko-KR"/>
                <w14:ligatures w14:val="none"/>
              </w:rPr>
              <w:t>IOS</w:t>
            </w: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2A6275C0" w14:textId="77777777" w:rsidR="0084354B" w:rsidRPr="004B3B0C" w:rsidRDefault="0084354B" w:rsidP="00F30DD3">
            <w:pPr>
              <w:spacing w:after="0" w:line="240" w:lineRule="auto"/>
              <w:ind w:firstLine="0"/>
              <w:jc w:val="center"/>
              <w:rPr>
                <w:rFonts w:asciiTheme="majorHAnsi" w:eastAsia="Times New Roman" w:hAnsiTheme="majorHAnsi" w:cstheme="majorHAnsi"/>
                <w:b/>
                <w:color w:val="000000"/>
                <w:kern w:val="0"/>
                <w:lang w:eastAsia="ko-KR"/>
                <w14:ligatures w14:val="none"/>
              </w:rPr>
            </w:pPr>
          </w:p>
        </w:tc>
      </w:tr>
      <w:tr w:rsidR="00CE0241" w:rsidRPr="004B3B0C" w14:paraId="34D2A5E1" w14:textId="77777777" w:rsidTr="005825E0">
        <w:trPr>
          <w:trHeight w:val="397"/>
          <w:jc w:val="center"/>
        </w:trPr>
        <w:tc>
          <w:tcPr>
            <w:tcW w:w="2830" w:type="dxa"/>
            <w:tcBorders>
              <w:top w:val="nil"/>
              <w:left w:val="single" w:sz="4" w:space="0" w:color="000000"/>
              <w:bottom w:val="single" w:sz="4" w:space="0" w:color="000000"/>
              <w:right w:val="single" w:sz="4" w:space="0" w:color="000000"/>
            </w:tcBorders>
            <w:vAlign w:val="center"/>
            <w:hideMark/>
          </w:tcPr>
          <w:p w14:paraId="64F92729" w14:textId="77777777" w:rsidR="00CE0241" w:rsidRPr="004B3B0C" w:rsidRDefault="00CE0241" w:rsidP="002000D1">
            <w:pPr>
              <w:spacing w:after="0" w:line="240" w:lineRule="auto"/>
              <w:ind w:firstLine="0"/>
              <w:jc w:val="left"/>
              <w:rPr>
                <w:rFonts w:asciiTheme="majorHAnsi" w:eastAsia="Times New Roman" w:hAnsiTheme="majorHAnsi" w:cstheme="majorHAnsi"/>
                <w:b/>
                <w:color w:val="000000"/>
                <w:kern w:val="0"/>
                <w:lang w:eastAsia="ko-KR"/>
                <w14:ligatures w14:val="none"/>
              </w:rPr>
            </w:pPr>
            <w:r w:rsidRPr="004B3B0C">
              <w:rPr>
                <w:rFonts w:asciiTheme="majorHAnsi" w:eastAsia="Times New Roman" w:hAnsiTheme="majorHAnsi" w:cstheme="majorHAnsi"/>
                <w:b/>
                <w:color w:val="000000"/>
                <w:kern w:val="0"/>
                <w:lang w:eastAsia="ko-KR"/>
                <w14:ligatures w14:val="none"/>
              </w:rPr>
              <w:t>Google Sala de Aula</w:t>
            </w:r>
          </w:p>
        </w:tc>
        <w:tc>
          <w:tcPr>
            <w:tcW w:w="1843" w:type="dxa"/>
            <w:tcBorders>
              <w:top w:val="nil"/>
              <w:left w:val="nil"/>
              <w:bottom w:val="single" w:sz="4" w:space="0" w:color="000000"/>
              <w:right w:val="single" w:sz="4" w:space="0" w:color="000000"/>
            </w:tcBorders>
            <w:vAlign w:val="center"/>
            <w:hideMark/>
          </w:tcPr>
          <w:p w14:paraId="456044EF" w14:textId="77777777" w:rsidR="00CE0241" w:rsidRPr="004B3B0C" w:rsidRDefault="00CE0241" w:rsidP="002000D1">
            <w:pPr>
              <w:spacing w:after="0" w:line="240" w:lineRule="auto"/>
              <w:ind w:firstLine="0"/>
              <w:jc w:val="left"/>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4.1 ou superior</w:t>
            </w:r>
          </w:p>
        </w:tc>
        <w:tc>
          <w:tcPr>
            <w:tcW w:w="2126" w:type="dxa"/>
            <w:tcBorders>
              <w:top w:val="nil"/>
              <w:left w:val="nil"/>
              <w:bottom w:val="single" w:sz="4" w:space="0" w:color="000000"/>
              <w:right w:val="single" w:sz="4" w:space="0" w:color="000000"/>
            </w:tcBorders>
            <w:vAlign w:val="center"/>
            <w:hideMark/>
          </w:tcPr>
          <w:p w14:paraId="19415407" w14:textId="77777777" w:rsidR="00CE0241" w:rsidRPr="004B3B0C" w:rsidRDefault="00CE0241" w:rsidP="002000D1">
            <w:pPr>
              <w:spacing w:after="0" w:line="240" w:lineRule="auto"/>
              <w:ind w:firstLine="0"/>
              <w:jc w:val="left"/>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iOS 11.0 ou superior</w:t>
            </w:r>
          </w:p>
        </w:tc>
        <w:tc>
          <w:tcPr>
            <w:tcW w:w="2127" w:type="dxa"/>
            <w:tcBorders>
              <w:top w:val="nil"/>
              <w:left w:val="nil"/>
              <w:bottom w:val="single" w:sz="4" w:space="0" w:color="000000"/>
              <w:right w:val="single" w:sz="4" w:space="0" w:color="000000"/>
            </w:tcBorders>
            <w:vAlign w:val="center"/>
            <w:hideMark/>
          </w:tcPr>
          <w:p w14:paraId="7A4143CA" w14:textId="77777777" w:rsidR="00CE0241" w:rsidRPr="004B3B0C" w:rsidRDefault="00CE0241" w:rsidP="002000D1">
            <w:pPr>
              <w:spacing w:after="0" w:line="240" w:lineRule="auto"/>
              <w:ind w:firstLine="0"/>
              <w:jc w:val="left"/>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201 MB</w:t>
            </w:r>
          </w:p>
        </w:tc>
      </w:tr>
      <w:tr w:rsidR="00CE0241" w:rsidRPr="004B3B0C" w14:paraId="0B753384" w14:textId="77777777" w:rsidTr="005825E0">
        <w:trPr>
          <w:trHeight w:val="397"/>
          <w:jc w:val="center"/>
        </w:trPr>
        <w:tc>
          <w:tcPr>
            <w:tcW w:w="2830" w:type="dxa"/>
            <w:tcBorders>
              <w:top w:val="nil"/>
              <w:left w:val="single" w:sz="4" w:space="0" w:color="000000"/>
              <w:bottom w:val="single" w:sz="4" w:space="0" w:color="000000"/>
              <w:right w:val="single" w:sz="4" w:space="0" w:color="000000"/>
            </w:tcBorders>
            <w:vAlign w:val="center"/>
            <w:hideMark/>
          </w:tcPr>
          <w:p w14:paraId="10326835" w14:textId="77777777" w:rsidR="00CE0241" w:rsidRPr="004B3B0C" w:rsidRDefault="00CE0241" w:rsidP="00CE0241">
            <w:pPr>
              <w:spacing w:after="0" w:line="240" w:lineRule="auto"/>
              <w:ind w:firstLine="0"/>
              <w:rPr>
                <w:rFonts w:asciiTheme="majorHAnsi" w:eastAsia="Times New Roman" w:hAnsiTheme="majorHAnsi" w:cstheme="majorHAnsi"/>
                <w:b/>
                <w:color w:val="000000"/>
                <w:kern w:val="0"/>
                <w:lang w:eastAsia="ko-KR"/>
                <w14:ligatures w14:val="none"/>
              </w:rPr>
            </w:pPr>
            <w:r w:rsidRPr="004B3B0C">
              <w:rPr>
                <w:rFonts w:asciiTheme="majorHAnsi" w:eastAsia="Times New Roman" w:hAnsiTheme="majorHAnsi" w:cstheme="majorHAnsi"/>
                <w:b/>
                <w:color w:val="000000"/>
                <w:kern w:val="0"/>
                <w:lang w:eastAsia="ko-KR"/>
                <w14:ligatures w14:val="none"/>
              </w:rPr>
              <w:t>YouTube</w:t>
            </w:r>
          </w:p>
        </w:tc>
        <w:tc>
          <w:tcPr>
            <w:tcW w:w="1843" w:type="dxa"/>
            <w:tcBorders>
              <w:top w:val="nil"/>
              <w:left w:val="nil"/>
              <w:bottom w:val="single" w:sz="4" w:space="0" w:color="000000"/>
              <w:right w:val="single" w:sz="4" w:space="0" w:color="000000"/>
            </w:tcBorders>
            <w:vAlign w:val="center"/>
            <w:hideMark/>
          </w:tcPr>
          <w:p w14:paraId="78D466F5"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5.0 ou superior</w:t>
            </w:r>
          </w:p>
        </w:tc>
        <w:tc>
          <w:tcPr>
            <w:tcW w:w="2126" w:type="dxa"/>
            <w:tcBorders>
              <w:top w:val="nil"/>
              <w:left w:val="nil"/>
              <w:bottom w:val="single" w:sz="4" w:space="0" w:color="000000"/>
              <w:right w:val="single" w:sz="4" w:space="0" w:color="000000"/>
            </w:tcBorders>
            <w:vAlign w:val="center"/>
            <w:hideMark/>
          </w:tcPr>
          <w:p w14:paraId="077EBD91"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iOS 11.0 ou superior</w:t>
            </w:r>
          </w:p>
        </w:tc>
        <w:tc>
          <w:tcPr>
            <w:tcW w:w="2127" w:type="dxa"/>
            <w:tcBorders>
              <w:top w:val="nil"/>
              <w:left w:val="nil"/>
              <w:bottom w:val="single" w:sz="4" w:space="0" w:color="000000"/>
              <w:right w:val="single" w:sz="4" w:space="0" w:color="000000"/>
            </w:tcBorders>
            <w:vAlign w:val="center"/>
            <w:hideMark/>
          </w:tcPr>
          <w:p w14:paraId="243B2132"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201 MB</w:t>
            </w:r>
          </w:p>
        </w:tc>
      </w:tr>
      <w:tr w:rsidR="00CE0241" w:rsidRPr="004B3B0C" w14:paraId="40878FC0" w14:textId="77777777" w:rsidTr="005825E0">
        <w:trPr>
          <w:trHeight w:val="397"/>
          <w:jc w:val="center"/>
        </w:trPr>
        <w:tc>
          <w:tcPr>
            <w:tcW w:w="2830" w:type="dxa"/>
            <w:tcBorders>
              <w:top w:val="nil"/>
              <w:left w:val="single" w:sz="4" w:space="0" w:color="000000"/>
              <w:bottom w:val="single" w:sz="4" w:space="0" w:color="000000"/>
              <w:right w:val="single" w:sz="4" w:space="0" w:color="000000"/>
            </w:tcBorders>
            <w:vAlign w:val="center"/>
            <w:hideMark/>
          </w:tcPr>
          <w:p w14:paraId="2A45F2D8" w14:textId="77777777" w:rsidR="00CE0241" w:rsidRPr="004B3B0C" w:rsidRDefault="00CE0241" w:rsidP="00CE0241">
            <w:pPr>
              <w:spacing w:after="0" w:line="240" w:lineRule="auto"/>
              <w:ind w:firstLine="0"/>
              <w:rPr>
                <w:rFonts w:asciiTheme="majorHAnsi" w:eastAsia="Times New Roman" w:hAnsiTheme="majorHAnsi" w:cstheme="majorHAnsi"/>
                <w:b/>
                <w:color w:val="000000"/>
                <w:kern w:val="0"/>
                <w:lang w:eastAsia="ko-KR"/>
                <w14:ligatures w14:val="none"/>
              </w:rPr>
            </w:pPr>
            <w:r w:rsidRPr="004B3B0C">
              <w:rPr>
                <w:rFonts w:asciiTheme="majorHAnsi" w:eastAsia="Times New Roman" w:hAnsiTheme="majorHAnsi" w:cstheme="majorHAnsi"/>
                <w:b/>
                <w:color w:val="000000"/>
                <w:kern w:val="0"/>
                <w:lang w:eastAsia="ko-KR"/>
                <w14:ligatures w14:val="none"/>
              </w:rPr>
              <w:t>Documentos Google</w:t>
            </w:r>
          </w:p>
        </w:tc>
        <w:tc>
          <w:tcPr>
            <w:tcW w:w="1843" w:type="dxa"/>
            <w:tcBorders>
              <w:top w:val="nil"/>
              <w:left w:val="nil"/>
              <w:bottom w:val="single" w:sz="4" w:space="0" w:color="000000"/>
              <w:right w:val="single" w:sz="4" w:space="0" w:color="000000"/>
            </w:tcBorders>
            <w:vAlign w:val="center"/>
            <w:hideMark/>
          </w:tcPr>
          <w:p w14:paraId="58822288"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4.0 ou superior</w:t>
            </w:r>
          </w:p>
        </w:tc>
        <w:tc>
          <w:tcPr>
            <w:tcW w:w="2126" w:type="dxa"/>
            <w:tcBorders>
              <w:top w:val="nil"/>
              <w:left w:val="nil"/>
              <w:bottom w:val="single" w:sz="4" w:space="0" w:color="000000"/>
              <w:right w:val="single" w:sz="4" w:space="0" w:color="000000"/>
            </w:tcBorders>
            <w:vAlign w:val="center"/>
            <w:hideMark/>
          </w:tcPr>
          <w:p w14:paraId="1373A1FC"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iOS 11.0 ou superior</w:t>
            </w:r>
          </w:p>
        </w:tc>
        <w:tc>
          <w:tcPr>
            <w:tcW w:w="2127" w:type="dxa"/>
            <w:tcBorders>
              <w:top w:val="nil"/>
              <w:left w:val="nil"/>
              <w:bottom w:val="single" w:sz="4" w:space="0" w:color="000000"/>
              <w:right w:val="single" w:sz="4" w:space="0" w:color="000000"/>
            </w:tcBorders>
            <w:vAlign w:val="center"/>
            <w:hideMark/>
          </w:tcPr>
          <w:p w14:paraId="561A0D92"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202.2 MB</w:t>
            </w:r>
          </w:p>
        </w:tc>
      </w:tr>
      <w:tr w:rsidR="00CE0241" w:rsidRPr="004B3B0C" w14:paraId="2C62B181" w14:textId="77777777" w:rsidTr="005825E0">
        <w:trPr>
          <w:trHeight w:val="397"/>
          <w:jc w:val="center"/>
        </w:trPr>
        <w:tc>
          <w:tcPr>
            <w:tcW w:w="2830" w:type="dxa"/>
            <w:tcBorders>
              <w:top w:val="nil"/>
              <w:left w:val="single" w:sz="4" w:space="0" w:color="000000"/>
              <w:bottom w:val="single" w:sz="4" w:space="0" w:color="000000"/>
              <w:right w:val="single" w:sz="4" w:space="0" w:color="000000"/>
            </w:tcBorders>
            <w:vAlign w:val="center"/>
            <w:hideMark/>
          </w:tcPr>
          <w:p w14:paraId="2BA2A04D" w14:textId="77777777" w:rsidR="00CE0241" w:rsidRPr="004B3B0C" w:rsidRDefault="00CE0241" w:rsidP="00CE0241">
            <w:pPr>
              <w:spacing w:after="0" w:line="240" w:lineRule="auto"/>
              <w:ind w:firstLine="0"/>
              <w:rPr>
                <w:rFonts w:asciiTheme="majorHAnsi" w:eastAsia="Times New Roman" w:hAnsiTheme="majorHAnsi" w:cstheme="majorHAnsi"/>
                <w:b/>
                <w:color w:val="000000"/>
                <w:kern w:val="0"/>
                <w:lang w:eastAsia="ko-KR"/>
                <w14:ligatures w14:val="none"/>
              </w:rPr>
            </w:pPr>
            <w:r w:rsidRPr="004B3B0C">
              <w:rPr>
                <w:rFonts w:asciiTheme="majorHAnsi" w:eastAsia="Times New Roman" w:hAnsiTheme="majorHAnsi" w:cstheme="majorHAnsi"/>
                <w:b/>
                <w:color w:val="000000"/>
                <w:kern w:val="0"/>
                <w:lang w:eastAsia="ko-KR"/>
                <w14:ligatures w14:val="none"/>
              </w:rPr>
              <w:t>Google Drive</w:t>
            </w:r>
          </w:p>
        </w:tc>
        <w:tc>
          <w:tcPr>
            <w:tcW w:w="1843" w:type="dxa"/>
            <w:tcBorders>
              <w:top w:val="nil"/>
              <w:left w:val="nil"/>
              <w:bottom w:val="single" w:sz="4" w:space="0" w:color="000000"/>
              <w:right w:val="single" w:sz="4" w:space="0" w:color="000000"/>
            </w:tcBorders>
            <w:vAlign w:val="center"/>
            <w:hideMark/>
          </w:tcPr>
          <w:p w14:paraId="18EC84DD"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4.0 ou superior</w:t>
            </w:r>
          </w:p>
        </w:tc>
        <w:tc>
          <w:tcPr>
            <w:tcW w:w="2126" w:type="dxa"/>
            <w:tcBorders>
              <w:top w:val="nil"/>
              <w:left w:val="nil"/>
              <w:bottom w:val="single" w:sz="4" w:space="0" w:color="000000"/>
              <w:right w:val="single" w:sz="4" w:space="0" w:color="000000"/>
            </w:tcBorders>
            <w:vAlign w:val="center"/>
            <w:hideMark/>
          </w:tcPr>
          <w:p w14:paraId="44B1D26C"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iOS 11.0 ou superior</w:t>
            </w:r>
          </w:p>
        </w:tc>
        <w:tc>
          <w:tcPr>
            <w:tcW w:w="2127" w:type="dxa"/>
            <w:tcBorders>
              <w:top w:val="nil"/>
              <w:left w:val="nil"/>
              <w:bottom w:val="single" w:sz="4" w:space="0" w:color="000000"/>
              <w:right w:val="single" w:sz="4" w:space="0" w:color="000000"/>
            </w:tcBorders>
            <w:vAlign w:val="center"/>
            <w:hideMark/>
          </w:tcPr>
          <w:p w14:paraId="74E265A7"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221.2 MB</w:t>
            </w:r>
          </w:p>
        </w:tc>
      </w:tr>
      <w:tr w:rsidR="00CE0241" w:rsidRPr="004B3B0C" w14:paraId="0FAA4A05" w14:textId="77777777" w:rsidTr="005825E0">
        <w:trPr>
          <w:trHeight w:val="397"/>
          <w:jc w:val="center"/>
        </w:trPr>
        <w:tc>
          <w:tcPr>
            <w:tcW w:w="2830" w:type="dxa"/>
            <w:tcBorders>
              <w:top w:val="nil"/>
              <w:left w:val="single" w:sz="4" w:space="0" w:color="000000"/>
              <w:bottom w:val="single" w:sz="4" w:space="0" w:color="000000"/>
              <w:right w:val="single" w:sz="4" w:space="0" w:color="000000"/>
            </w:tcBorders>
            <w:vAlign w:val="center"/>
            <w:hideMark/>
          </w:tcPr>
          <w:p w14:paraId="614062D3" w14:textId="77777777" w:rsidR="00CE0241" w:rsidRPr="004B3B0C" w:rsidRDefault="00CE0241" w:rsidP="00CE0241">
            <w:pPr>
              <w:spacing w:after="0" w:line="240" w:lineRule="auto"/>
              <w:ind w:firstLine="0"/>
              <w:rPr>
                <w:rFonts w:asciiTheme="majorHAnsi" w:eastAsia="Times New Roman" w:hAnsiTheme="majorHAnsi" w:cstheme="majorHAnsi"/>
                <w:b/>
                <w:color w:val="000000"/>
                <w:kern w:val="0"/>
                <w:lang w:eastAsia="ko-KR"/>
                <w14:ligatures w14:val="none"/>
              </w:rPr>
            </w:pPr>
            <w:r w:rsidRPr="004B3B0C">
              <w:rPr>
                <w:rFonts w:asciiTheme="majorHAnsi" w:eastAsia="Times New Roman" w:hAnsiTheme="majorHAnsi" w:cstheme="majorHAnsi"/>
                <w:b/>
                <w:color w:val="000000"/>
                <w:kern w:val="0"/>
                <w:lang w:eastAsia="ko-KR"/>
                <w14:ligatures w14:val="none"/>
              </w:rPr>
              <w:t>G</w:t>
            </w:r>
            <w:r w:rsidR="00C87D28" w:rsidRPr="004B3B0C">
              <w:rPr>
                <w:rFonts w:asciiTheme="majorHAnsi" w:eastAsia="Times New Roman" w:hAnsiTheme="majorHAnsi" w:cstheme="majorHAnsi"/>
                <w:b/>
                <w:color w:val="000000"/>
                <w:kern w:val="0"/>
                <w:lang w:eastAsia="ko-KR"/>
                <w14:ligatures w14:val="none"/>
              </w:rPr>
              <w:t>m</w:t>
            </w:r>
            <w:r w:rsidRPr="004B3B0C">
              <w:rPr>
                <w:rFonts w:asciiTheme="majorHAnsi" w:eastAsia="Times New Roman" w:hAnsiTheme="majorHAnsi" w:cstheme="majorHAnsi"/>
                <w:b/>
                <w:color w:val="000000"/>
                <w:kern w:val="0"/>
                <w:lang w:eastAsia="ko-KR"/>
                <w14:ligatures w14:val="none"/>
              </w:rPr>
              <w:t>ail</w:t>
            </w:r>
          </w:p>
        </w:tc>
        <w:tc>
          <w:tcPr>
            <w:tcW w:w="1843" w:type="dxa"/>
            <w:tcBorders>
              <w:top w:val="nil"/>
              <w:left w:val="nil"/>
              <w:bottom w:val="single" w:sz="4" w:space="0" w:color="000000"/>
              <w:right w:val="single" w:sz="4" w:space="0" w:color="000000"/>
            </w:tcBorders>
            <w:vAlign w:val="center"/>
            <w:hideMark/>
          </w:tcPr>
          <w:p w14:paraId="7E1C24FF"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4.0 ou superior</w:t>
            </w:r>
          </w:p>
        </w:tc>
        <w:tc>
          <w:tcPr>
            <w:tcW w:w="2126" w:type="dxa"/>
            <w:tcBorders>
              <w:top w:val="nil"/>
              <w:left w:val="nil"/>
              <w:bottom w:val="single" w:sz="4" w:space="0" w:color="000000"/>
              <w:right w:val="single" w:sz="4" w:space="0" w:color="000000"/>
            </w:tcBorders>
            <w:vAlign w:val="center"/>
            <w:hideMark/>
          </w:tcPr>
          <w:p w14:paraId="18C43D81"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iOS 12.0 ou superior</w:t>
            </w:r>
          </w:p>
        </w:tc>
        <w:tc>
          <w:tcPr>
            <w:tcW w:w="2127" w:type="dxa"/>
            <w:tcBorders>
              <w:top w:val="nil"/>
              <w:left w:val="nil"/>
              <w:bottom w:val="single" w:sz="4" w:space="0" w:color="000000"/>
              <w:right w:val="single" w:sz="4" w:space="0" w:color="000000"/>
            </w:tcBorders>
            <w:vAlign w:val="center"/>
            <w:hideMark/>
          </w:tcPr>
          <w:p w14:paraId="3B7842DF"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321.3 MB</w:t>
            </w:r>
          </w:p>
        </w:tc>
      </w:tr>
      <w:tr w:rsidR="00CE0241" w:rsidRPr="004B3B0C" w14:paraId="19D12DE3" w14:textId="77777777" w:rsidTr="005825E0">
        <w:trPr>
          <w:trHeight w:val="397"/>
          <w:jc w:val="center"/>
        </w:trPr>
        <w:tc>
          <w:tcPr>
            <w:tcW w:w="2830" w:type="dxa"/>
            <w:tcBorders>
              <w:top w:val="nil"/>
              <w:left w:val="single" w:sz="4" w:space="0" w:color="000000"/>
              <w:bottom w:val="single" w:sz="4" w:space="0" w:color="000000"/>
              <w:right w:val="single" w:sz="4" w:space="0" w:color="000000"/>
            </w:tcBorders>
            <w:vAlign w:val="center"/>
            <w:hideMark/>
          </w:tcPr>
          <w:p w14:paraId="12E64F9A" w14:textId="77777777" w:rsidR="00CE0241" w:rsidRPr="004B3B0C" w:rsidRDefault="00CE0241" w:rsidP="00CE0241">
            <w:pPr>
              <w:spacing w:after="0" w:line="240" w:lineRule="auto"/>
              <w:ind w:firstLine="0"/>
              <w:rPr>
                <w:rFonts w:asciiTheme="majorHAnsi" w:eastAsia="Times New Roman" w:hAnsiTheme="majorHAnsi" w:cstheme="majorHAnsi"/>
                <w:b/>
                <w:color w:val="000000"/>
                <w:kern w:val="0"/>
                <w:lang w:eastAsia="ko-KR"/>
                <w14:ligatures w14:val="none"/>
              </w:rPr>
            </w:pPr>
            <w:r w:rsidRPr="004B3B0C">
              <w:rPr>
                <w:rFonts w:asciiTheme="majorHAnsi" w:eastAsia="Times New Roman" w:hAnsiTheme="majorHAnsi" w:cstheme="majorHAnsi"/>
                <w:b/>
                <w:color w:val="000000"/>
                <w:kern w:val="0"/>
                <w:lang w:eastAsia="ko-KR"/>
                <w14:ligatures w14:val="none"/>
              </w:rPr>
              <w:t>Google Agenda</w:t>
            </w:r>
          </w:p>
        </w:tc>
        <w:tc>
          <w:tcPr>
            <w:tcW w:w="1843" w:type="dxa"/>
            <w:tcBorders>
              <w:top w:val="nil"/>
              <w:left w:val="nil"/>
              <w:bottom w:val="single" w:sz="4" w:space="0" w:color="000000"/>
              <w:right w:val="single" w:sz="4" w:space="0" w:color="000000"/>
            </w:tcBorders>
            <w:vAlign w:val="center"/>
            <w:hideMark/>
          </w:tcPr>
          <w:p w14:paraId="288879C0"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4.0 ou superior</w:t>
            </w:r>
          </w:p>
        </w:tc>
        <w:tc>
          <w:tcPr>
            <w:tcW w:w="2126" w:type="dxa"/>
            <w:tcBorders>
              <w:top w:val="nil"/>
              <w:left w:val="nil"/>
              <w:bottom w:val="single" w:sz="4" w:space="0" w:color="000000"/>
              <w:right w:val="single" w:sz="4" w:space="0" w:color="000000"/>
            </w:tcBorders>
            <w:vAlign w:val="center"/>
            <w:hideMark/>
          </w:tcPr>
          <w:p w14:paraId="16B37413"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iOS 12.0 ou superior</w:t>
            </w:r>
          </w:p>
        </w:tc>
        <w:tc>
          <w:tcPr>
            <w:tcW w:w="2127" w:type="dxa"/>
            <w:tcBorders>
              <w:top w:val="nil"/>
              <w:left w:val="nil"/>
              <w:bottom w:val="single" w:sz="4" w:space="0" w:color="000000"/>
              <w:right w:val="single" w:sz="4" w:space="0" w:color="000000"/>
            </w:tcBorders>
            <w:vAlign w:val="center"/>
            <w:hideMark/>
          </w:tcPr>
          <w:p w14:paraId="7D78AEA7"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190.3 MB</w:t>
            </w:r>
          </w:p>
        </w:tc>
      </w:tr>
      <w:tr w:rsidR="00CE0241" w:rsidRPr="004B3B0C" w14:paraId="6213A588" w14:textId="77777777" w:rsidTr="005825E0">
        <w:trPr>
          <w:trHeight w:val="397"/>
          <w:jc w:val="center"/>
        </w:trPr>
        <w:tc>
          <w:tcPr>
            <w:tcW w:w="2830" w:type="dxa"/>
            <w:tcBorders>
              <w:top w:val="nil"/>
              <w:left w:val="single" w:sz="4" w:space="0" w:color="000000"/>
              <w:bottom w:val="single" w:sz="4" w:space="0" w:color="000000"/>
              <w:right w:val="single" w:sz="4" w:space="0" w:color="000000"/>
            </w:tcBorders>
            <w:vAlign w:val="center"/>
            <w:hideMark/>
          </w:tcPr>
          <w:p w14:paraId="08DA22A1" w14:textId="77777777" w:rsidR="00CE0241" w:rsidRPr="004B3B0C" w:rsidRDefault="00CE0241" w:rsidP="00CE0241">
            <w:pPr>
              <w:spacing w:after="0" w:line="240" w:lineRule="auto"/>
              <w:ind w:firstLine="0"/>
              <w:rPr>
                <w:rFonts w:asciiTheme="majorHAnsi" w:eastAsia="Times New Roman" w:hAnsiTheme="majorHAnsi" w:cstheme="majorHAnsi"/>
                <w:b/>
                <w:color w:val="000000"/>
                <w:kern w:val="0"/>
                <w:lang w:eastAsia="ko-KR"/>
                <w14:ligatures w14:val="none"/>
              </w:rPr>
            </w:pPr>
            <w:r w:rsidRPr="004B3B0C">
              <w:rPr>
                <w:rFonts w:asciiTheme="majorHAnsi" w:eastAsia="Times New Roman" w:hAnsiTheme="majorHAnsi" w:cstheme="majorHAnsi"/>
                <w:b/>
                <w:color w:val="000000"/>
                <w:kern w:val="0"/>
                <w:lang w:eastAsia="ko-KR"/>
                <w14:ligatures w14:val="none"/>
              </w:rPr>
              <w:t>Google Meet</w:t>
            </w:r>
          </w:p>
        </w:tc>
        <w:tc>
          <w:tcPr>
            <w:tcW w:w="1843" w:type="dxa"/>
            <w:tcBorders>
              <w:top w:val="nil"/>
              <w:left w:val="nil"/>
              <w:bottom w:val="single" w:sz="4" w:space="0" w:color="000000"/>
              <w:right w:val="single" w:sz="4" w:space="0" w:color="000000"/>
            </w:tcBorders>
            <w:vAlign w:val="center"/>
            <w:hideMark/>
          </w:tcPr>
          <w:p w14:paraId="336F20B4"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5.0 ou superior</w:t>
            </w:r>
          </w:p>
        </w:tc>
        <w:tc>
          <w:tcPr>
            <w:tcW w:w="2126" w:type="dxa"/>
            <w:tcBorders>
              <w:top w:val="nil"/>
              <w:left w:val="nil"/>
              <w:bottom w:val="single" w:sz="4" w:space="0" w:color="000000"/>
              <w:right w:val="single" w:sz="4" w:space="0" w:color="000000"/>
            </w:tcBorders>
            <w:vAlign w:val="center"/>
            <w:hideMark/>
          </w:tcPr>
          <w:p w14:paraId="4946654B"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iOS 12.0 ou superior</w:t>
            </w:r>
          </w:p>
        </w:tc>
        <w:tc>
          <w:tcPr>
            <w:tcW w:w="2127" w:type="dxa"/>
            <w:tcBorders>
              <w:top w:val="nil"/>
              <w:left w:val="nil"/>
              <w:bottom w:val="single" w:sz="4" w:space="0" w:color="000000"/>
              <w:right w:val="single" w:sz="4" w:space="0" w:color="000000"/>
            </w:tcBorders>
            <w:vAlign w:val="center"/>
            <w:hideMark/>
          </w:tcPr>
          <w:p w14:paraId="2CA8C829"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143 MB</w:t>
            </w:r>
          </w:p>
        </w:tc>
      </w:tr>
      <w:tr w:rsidR="00CE0241" w:rsidRPr="004B3B0C" w14:paraId="2163328D" w14:textId="77777777" w:rsidTr="005825E0">
        <w:trPr>
          <w:trHeight w:val="397"/>
          <w:jc w:val="center"/>
        </w:trPr>
        <w:tc>
          <w:tcPr>
            <w:tcW w:w="2830" w:type="dxa"/>
            <w:tcBorders>
              <w:top w:val="nil"/>
              <w:left w:val="single" w:sz="4" w:space="0" w:color="000000"/>
              <w:bottom w:val="single" w:sz="4" w:space="0" w:color="000000"/>
              <w:right w:val="single" w:sz="4" w:space="0" w:color="000000"/>
            </w:tcBorders>
            <w:vAlign w:val="center"/>
            <w:hideMark/>
          </w:tcPr>
          <w:p w14:paraId="26C24E0A" w14:textId="77777777" w:rsidR="00CE0241" w:rsidRPr="004B3B0C" w:rsidRDefault="00CE0241" w:rsidP="00CE0241">
            <w:pPr>
              <w:spacing w:after="0" w:line="240" w:lineRule="auto"/>
              <w:ind w:firstLine="0"/>
              <w:rPr>
                <w:rFonts w:asciiTheme="majorHAnsi" w:eastAsia="Times New Roman" w:hAnsiTheme="majorHAnsi" w:cstheme="majorHAnsi"/>
                <w:b/>
                <w:color w:val="000000"/>
                <w:kern w:val="0"/>
                <w:lang w:eastAsia="ko-KR"/>
                <w14:ligatures w14:val="none"/>
              </w:rPr>
            </w:pPr>
            <w:r w:rsidRPr="004B3B0C">
              <w:rPr>
                <w:rFonts w:asciiTheme="majorHAnsi" w:eastAsia="Times New Roman" w:hAnsiTheme="majorHAnsi" w:cstheme="majorHAnsi"/>
                <w:b/>
                <w:color w:val="000000"/>
                <w:kern w:val="0"/>
                <w:lang w:eastAsia="ko-KR"/>
                <w14:ligatures w14:val="none"/>
              </w:rPr>
              <w:t>Planilhas Google</w:t>
            </w:r>
          </w:p>
        </w:tc>
        <w:tc>
          <w:tcPr>
            <w:tcW w:w="1843" w:type="dxa"/>
            <w:tcBorders>
              <w:top w:val="nil"/>
              <w:left w:val="nil"/>
              <w:bottom w:val="single" w:sz="4" w:space="0" w:color="000000"/>
              <w:right w:val="single" w:sz="4" w:space="0" w:color="000000"/>
            </w:tcBorders>
            <w:vAlign w:val="center"/>
            <w:hideMark/>
          </w:tcPr>
          <w:p w14:paraId="0738A43D"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4.0 ou superior</w:t>
            </w:r>
          </w:p>
        </w:tc>
        <w:tc>
          <w:tcPr>
            <w:tcW w:w="2126" w:type="dxa"/>
            <w:tcBorders>
              <w:top w:val="nil"/>
              <w:left w:val="nil"/>
              <w:bottom w:val="single" w:sz="4" w:space="0" w:color="000000"/>
              <w:right w:val="single" w:sz="4" w:space="0" w:color="000000"/>
            </w:tcBorders>
            <w:vAlign w:val="center"/>
            <w:hideMark/>
          </w:tcPr>
          <w:p w14:paraId="23015A08"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iOS 11.0 ou superior</w:t>
            </w:r>
          </w:p>
        </w:tc>
        <w:tc>
          <w:tcPr>
            <w:tcW w:w="2127" w:type="dxa"/>
            <w:tcBorders>
              <w:top w:val="nil"/>
              <w:left w:val="nil"/>
              <w:bottom w:val="single" w:sz="4" w:space="0" w:color="000000"/>
              <w:right w:val="single" w:sz="4" w:space="0" w:color="000000"/>
            </w:tcBorders>
            <w:vAlign w:val="center"/>
            <w:hideMark/>
          </w:tcPr>
          <w:p w14:paraId="05E79C48"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264.6 MB</w:t>
            </w:r>
          </w:p>
        </w:tc>
      </w:tr>
      <w:tr w:rsidR="00CE0241" w:rsidRPr="004B3B0C" w14:paraId="2E6191D9" w14:textId="77777777" w:rsidTr="005825E0">
        <w:trPr>
          <w:trHeight w:val="397"/>
          <w:jc w:val="center"/>
        </w:trPr>
        <w:tc>
          <w:tcPr>
            <w:tcW w:w="2830" w:type="dxa"/>
            <w:tcBorders>
              <w:top w:val="nil"/>
              <w:left w:val="single" w:sz="4" w:space="0" w:color="000000"/>
              <w:bottom w:val="single" w:sz="4" w:space="0" w:color="000000"/>
              <w:right w:val="single" w:sz="4" w:space="0" w:color="000000"/>
            </w:tcBorders>
            <w:vAlign w:val="center"/>
            <w:hideMark/>
          </w:tcPr>
          <w:p w14:paraId="75970E21" w14:textId="77777777" w:rsidR="00CE0241" w:rsidRPr="004B3B0C" w:rsidRDefault="00CE0241" w:rsidP="00CE0241">
            <w:pPr>
              <w:spacing w:after="0" w:line="240" w:lineRule="auto"/>
              <w:ind w:firstLine="0"/>
              <w:rPr>
                <w:rFonts w:asciiTheme="majorHAnsi" w:eastAsia="Times New Roman" w:hAnsiTheme="majorHAnsi" w:cstheme="majorHAnsi"/>
                <w:b/>
                <w:color w:val="000000"/>
                <w:kern w:val="0"/>
                <w:lang w:eastAsia="ko-KR"/>
                <w14:ligatures w14:val="none"/>
              </w:rPr>
            </w:pPr>
            <w:r w:rsidRPr="004B3B0C">
              <w:rPr>
                <w:rFonts w:asciiTheme="majorHAnsi" w:eastAsia="Times New Roman" w:hAnsiTheme="majorHAnsi" w:cstheme="majorHAnsi"/>
                <w:b/>
                <w:color w:val="000000"/>
                <w:kern w:val="0"/>
                <w:lang w:eastAsia="ko-KR"/>
                <w14:ligatures w14:val="none"/>
              </w:rPr>
              <w:t>Apresentações Google</w:t>
            </w:r>
          </w:p>
        </w:tc>
        <w:tc>
          <w:tcPr>
            <w:tcW w:w="1843" w:type="dxa"/>
            <w:tcBorders>
              <w:top w:val="nil"/>
              <w:left w:val="nil"/>
              <w:bottom w:val="single" w:sz="4" w:space="0" w:color="000000"/>
              <w:right w:val="single" w:sz="4" w:space="0" w:color="000000"/>
            </w:tcBorders>
            <w:vAlign w:val="center"/>
            <w:hideMark/>
          </w:tcPr>
          <w:p w14:paraId="3F06100F"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6.0 ou superior</w:t>
            </w:r>
          </w:p>
        </w:tc>
        <w:tc>
          <w:tcPr>
            <w:tcW w:w="2126" w:type="dxa"/>
            <w:tcBorders>
              <w:top w:val="nil"/>
              <w:left w:val="nil"/>
              <w:bottom w:val="single" w:sz="4" w:space="0" w:color="000000"/>
              <w:right w:val="single" w:sz="4" w:space="0" w:color="000000"/>
            </w:tcBorders>
            <w:vAlign w:val="center"/>
            <w:hideMark/>
          </w:tcPr>
          <w:p w14:paraId="66A2E3E4"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iOS 11.0 ou superior</w:t>
            </w:r>
          </w:p>
        </w:tc>
        <w:tc>
          <w:tcPr>
            <w:tcW w:w="2127" w:type="dxa"/>
            <w:tcBorders>
              <w:top w:val="nil"/>
              <w:left w:val="nil"/>
              <w:bottom w:val="single" w:sz="4" w:space="0" w:color="000000"/>
              <w:right w:val="single" w:sz="4" w:space="0" w:color="000000"/>
            </w:tcBorders>
            <w:vAlign w:val="center"/>
            <w:hideMark/>
          </w:tcPr>
          <w:p w14:paraId="120D96DF"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232.3 MB</w:t>
            </w:r>
          </w:p>
        </w:tc>
      </w:tr>
      <w:tr w:rsidR="00CE0241" w:rsidRPr="004B3B0C" w14:paraId="5C28EDE8" w14:textId="77777777" w:rsidTr="005825E0">
        <w:trPr>
          <w:trHeight w:val="397"/>
          <w:jc w:val="center"/>
        </w:trPr>
        <w:tc>
          <w:tcPr>
            <w:tcW w:w="2830" w:type="dxa"/>
            <w:tcBorders>
              <w:top w:val="nil"/>
              <w:left w:val="single" w:sz="4" w:space="0" w:color="000000"/>
              <w:bottom w:val="single" w:sz="4" w:space="0" w:color="000000"/>
              <w:right w:val="single" w:sz="4" w:space="0" w:color="000000"/>
            </w:tcBorders>
            <w:vAlign w:val="center"/>
            <w:hideMark/>
          </w:tcPr>
          <w:p w14:paraId="70250B72" w14:textId="77777777" w:rsidR="00CE0241" w:rsidRPr="004B3B0C" w:rsidRDefault="00CE0241" w:rsidP="00CE0241">
            <w:pPr>
              <w:spacing w:after="0" w:line="240" w:lineRule="auto"/>
              <w:ind w:firstLine="0"/>
              <w:rPr>
                <w:rFonts w:asciiTheme="majorHAnsi" w:eastAsia="Times New Roman" w:hAnsiTheme="majorHAnsi" w:cstheme="majorHAnsi"/>
                <w:b/>
                <w:color w:val="000000"/>
                <w:kern w:val="0"/>
                <w:lang w:eastAsia="ko-KR"/>
                <w14:ligatures w14:val="none"/>
              </w:rPr>
            </w:pPr>
            <w:r w:rsidRPr="004B3B0C">
              <w:rPr>
                <w:rFonts w:asciiTheme="majorHAnsi" w:eastAsia="Times New Roman" w:hAnsiTheme="majorHAnsi" w:cstheme="majorHAnsi"/>
                <w:b/>
                <w:color w:val="000000"/>
                <w:kern w:val="0"/>
                <w:lang w:eastAsia="ko-KR"/>
                <w14:ligatures w14:val="none"/>
              </w:rPr>
              <w:t>Chrome</w:t>
            </w:r>
          </w:p>
        </w:tc>
        <w:tc>
          <w:tcPr>
            <w:tcW w:w="1843" w:type="dxa"/>
            <w:tcBorders>
              <w:top w:val="nil"/>
              <w:left w:val="nil"/>
              <w:bottom w:val="single" w:sz="4" w:space="0" w:color="000000"/>
              <w:right w:val="single" w:sz="4" w:space="0" w:color="000000"/>
            </w:tcBorders>
            <w:vAlign w:val="center"/>
            <w:hideMark/>
          </w:tcPr>
          <w:p w14:paraId="5834F78B"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4.0 ou superior</w:t>
            </w:r>
          </w:p>
        </w:tc>
        <w:tc>
          <w:tcPr>
            <w:tcW w:w="2126" w:type="dxa"/>
            <w:tcBorders>
              <w:top w:val="nil"/>
              <w:left w:val="nil"/>
              <w:bottom w:val="single" w:sz="4" w:space="0" w:color="000000"/>
              <w:right w:val="single" w:sz="4" w:space="0" w:color="000000"/>
            </w:tcBorders>
            <w:vAlign w:val="center"/>
            <w:hideMark/>
          </w:tcPr>
          <w:p w14:paraId="03097554"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iOS 12.0 ou superior</w:t>
            </w:r>
          </w:p>
        </w:tc>
        <w:tc>
          <w:tcPr>
            <w:tcW w:w="2127" w:type="dxa"/>
            <w:tcBorders>
              <w:top w:val="nil"/>
              <w:left w:val="nil"/>
              <w:bottom w:val="single" w:sz="4" w:space="0" w:color="000000"/>
              <w:right w:val="single" w:sz="4" w:space="0" w:color="000000"/>
            </w:tcBorders>
            <w:vAlign w:val="center"/>
            <w:hideMark/>
          </w:tcPr>
          <w:p w14:paraId="1CE6C539" w14:textId="77777777" w:rsidR="00CE0241" w:rsidRPr="004B3B0C" w:rsidRDefault="00CE0241" w:rsidP="002000D1">
            <w:pPr>
              <w:spacing w:after="0" w:line="240" w:lineRule="auto"/>
              <w:ind w:firstLine="0"/>
              <w:rPr>
                <w:rFonts w:asciiTheme="majorHAnsi" w:eastAsia="Times New Roman" w:hAnsiTheme="majorHAnsi" w:cstheme="majorHAnsi"/>
                <w:color w:val="000000"/>
                <w:kern w:val="0"/>
                <w:lang w:eastAsia="ko-KR"/>
                <w14:ligatures w14:val="none"/>
              </w:rPr>
            </w:pPr>
            <w:r w:rsidRPr="004B3B0C">
              <w:rPr>
                <w:rFonts w:asciiTheme="majorHAnsi" w:eastAsia="Times New Roman" w:hAnsiTheme="majorHAnsi" w:cstheme="majorHAnsi"/>
                <w:color w:val="000000"/>
                <w:kern w:val="0"/>
                <w:lang w:eastAsia="ko-KR"/>
                <w14:ligatures w14:val="none"/>
              </w:rPr>
              <w:t>133 MB</w:t>
            </w:r>
          </w:p>
        </w:tc>
      </w:tr>
    </w:tbl>
    <w:p w14:paraId="498AD885" w14:textId="77777777" w:rsidR="002000D1" w:rsidRPr="004B3B0C" w:rsidRDefault="002000D1" w:rsidP="002000D1">
      <w:pPr>
        <w:ind w:firstLine="0"/>
      </w:pPr>
      <w:bookmarkStart w:id="10" w:name="_Ref210220761"/>
    </w:p>
    <w:p w14:paraId="2328C3AD" w14:textId="7CF0A63B" w:rsidR="00F910CE" w:rsidRPr="004B3B0C" w:rsidRDefault="00F910CE" w:rsidP="00747D01">
      <w:pPr>
        <w:pStyle w:val="ClusulaNvel2Sumrio"/>
      </w:pPr>
      <w:bookmarkStart w:id="11" w:name="_Toc212796792"/>
      <w:r w:rsidRPr="004B3B0C">
        <w:t>IMPRESSORA</w:t>
      </w:r>
      <w:bookmarkEnd w:id="11"/>
    </w:p>
    <w:p w14:paraId="270C2F42" w14:textId="72173383" w:rsidR="00F910CE" w:rsidRPr="004B3B0C" w:rsidRDefault="009603CE" w:rsidP="00F910CE">
      <w:pPr>
        <w:pStyle w:val="ClusulaNvel3Texto"/>
      </w:pPr>
      <w:r w:rsidRPr="004B3B0C">
        <w:t>A impressora deverá atender os seguintes requisitos mínimos:</w:t>
      </w:r>
    </w:p>
    <w:p w14:paraId="0C90CA8A" w14:textId="6BA795A3" w:rsidR="009603CE" w:rsidRPr="004B3B0C" w:rsidRDefault="00C62984" w:rsidP="00B17905">
      <w:pPr>
        <w:pStyle w:val="Bulletsletras"/>
        <w:numPr>
          <w:ilvl w:val="0"/>
          <w:numId w:val="49"/>
        </w:numPr>
      </w:pPr>
      <w:r w:rsidRPr="004B3B0C">
        <w:t>Deverá ser</w:t>
      </w:r>
      <w:r w:rsidR="0043764F" w:rsidRPr="004B3B0C">
        <w:t xml:space="preserve"> </w:t>
      </w:r>
      <w:r w:rsidR="00693897" w:rsidRPr="004B3B0C">
        <w:t>multifuncional</w:t>
      </w:r>
      <w:r w:rsidR="0043764F" w:rsidRPr="004B3B0C">
        <w:t xml:space="preserve"> A4 Monocromática, </w:t>
      </w:r>
      <w:r w:rsidR="00C47736" w:rsidRPr="004B3B0C">
        <w:t>nov</w:t>
      </w:r>
      <w:r w:rsidR="0043764F" w:rsidRPr="004B3B0C">
        <w:t>a</w:t>
      </w:r>
      <w:r w:rsidR="00C47736" w:rsidRPr="004B3B0C">
        <w:t xml:space="preserve"> </w:t>
      </w:r>
      <w:r w:rsidR="00397F57" w:rsidRPr="004B3B0C">
        <w:t xml:space="preserve">e </w:t>
      </w:r>
      <w:r w:rsidR="00C47736" w:rsidRPr="004B3B0C">
        <w:t>em linha de produção</w:t>
      </w:r>
      <w:r w:rsidR="00397F57" w:rsidRPr="004B3B0C">
        <w:t>.</w:t>
      </w:r>
    </w:p>
    <w:p w14:paraId="515CAE3C" w14:textId="70A0AECE" w:rsidR="00C47736" w:rsidRPr="004B3B0C" w:rsidRDefault="00C47736" w:rsidP="00AC6A36">
      <w:pPr>
        <w:pStyle w:val="Bulletsletras"/>
      </w:pPr>
      <w:r w:rsidRPr="004B3B0C">
        <w:t>Os toners</w:t>
      </w:r>
      <w:r w:rsidR="00AC6A36" w:rsidRPr="004B3B0C">
        <w:t xml:space="preserve"> utilizados durante toda a execução do contrato deverão ser originais do fabricante dos equipamentos</w:t>
      </w:r>
      <w:r w:rsidR="00397F57" w:rsidRPr="004B3B0C">
        <w:t>, de modo que, e</w:t>
      </w:r>
      <w:r w:rsidR="00AC6A36" w:rsidRPr="004B3B0C">
        <w:t>m nenhuma hipótese</w:t>
      </w:r>
      <w:r w:rsidR="00397F57" w:rsidRPr="004B3B0C">
        <w:t>,</w:t>
      </w:r>
      <w:r w:rsidR="00AC6A36" w:rsidRPr="004B3B0C">
        <w:t xml:space="preserve"> serão aceitos cartuchos remanufaturados ou recondicionados.</w:t>
      </w:r>
    </w:p>
    <w:p w14:paraId="54EECA57" w14:textId="5E1B0044" w:rsidR="00EF7E2D" w:rsidRPr="004B3B0C" w:rsidRDefault="00EF7E2D" w:rsidP="00AC6A36">
      <w:pPr>
        <w:pStyle w:val="Bulletsletras"/>
      </w:pPr>
      <w:r w:rsidRPr="004B3B0C">
        <w:t>Impressão frente e verso automáticos (função: duplex).</w:t>
      </w:r>
    </w:p>
    <w:p w14:paraId="34BE53AA" w14:textId="57B87EA0" w:rsidR="00EF7E2D" w:rsidRPr="004B3B0C" w:rsidRDefault="006B5ECB" w:rsidP="00AC6A36">
      <w:pPr>
        <w:pStyle w:val="Bulletsletras"/>
      </w:pPr>
      <w:r w:rsidRPr="004B3B0C">
        <w:t>Compatibilidade com a utilização de papel reciclado para a produção de cópias</w:t>
      </w:r>
      <w:r w:rsidR="008E2961" w:rsidRPr="004B3B0C">
        <w:t>.</w:t>
      </w:r>
    </w:p>
    <w:p w14:paraId="5A1AE8BB" w14:textId="62F7CE76" w:rsidR="006B5ECB" w:rsidRPr="004B3B0C" w:rsidRDefault="008E2961" w:rsidP="00AC6A36">
      <w:pPr>
        <w:pStyle w:val="Bulletsletras"/>
      </w:pPr>
      <w:r w:rsidRPr="004B3B0C">
        <w:rPr>
          <w:i/>
          <w:iCs/>
        </w:rPr>
        <w:t>Software</w:t>
      </w:r>
      <w:r w:rsidRPr="004B3B0C">
        <w:t xml:space="preserve"> de instalação e </w:t>
      </w:r>
      <w:r w:rsidRPr="004B3B0C">
        <w:rPr>
          <w:i/>
          <w:iCs/>
        </w:rPr>
        <w:t>drivers.</w:t>
      </w:r>
    </w:p>
    <w:p w14:paraId="06B9BF6A" w14:textId="2B2CBE5F" w:rsidR="008E2961" w:rsidRPr="004B3B0C" w:rsidRDefault="005B76C9" w:rsidP="00AC6A36">
      <w:pPr>
        <w:pStyle w:val="Bulletsletras"/>
      </w:pPr>
      <w:r w:rsidRPr="004B3B0C">
        <w:t xml:space="preserve">Configuração dos </w:t>
      </w:r>
      <w:r w:rsidR="00C15BE0" w:rsidRPr="004B3B0C">
        <w:t>e</w:t>
      </w:r>
      <w:r w:rsidRPr="004B3B0C">
        <w:t>quipamentos via Rede ou Web.</w:t>
      </w:r>
    </w:p>
    <w:p w14:paraId="7066D886" w14:textId="0A18C3D1" w:rsidR="005B76C9" w:rsidRPr="004B3B0C" w:rsidRDefault="00C86CF8" w:rsidP="00C86CF8">
      <w:pPr>
        <w:pStyle w:val="Bulletsletras"/>
      </w:pPr>
      <w:r w:rsidRPr="004B3B0C">
        <w:t>Todos os equipamentos devem ser compatíveis com Linux e Windows em suas versões mais recentes.</w:t>
      </w:r>
    </w:p>
    <w:p w14:paraId="35E9DC74" w14:textId="27712106" w:rsidR="00C86CF8" w:rsidRPr="004B3B0C" w:rsidRDefault="00FB0D66" w:rsidP="00FB0D66">
      <w:pPr>
        <w:pStyle w:val="Bulletsletras"/>
      </w:pPr>
      <w:r w:rsidRPr="004B3B0C">
        <w:t>Possuir tensão de 110/220V, havendo necessidade, a OSC PARCEIRA deverá fornecer os equipamentos com transformador de tensão com potência compatível com o equipamento ofertado sem ônus.</w:t>
      </w:r>
    </w:p>
    <w:p w14:paraId="25172D2F" w14:textId="0AFE51F3" w:rsidR="00FB0D66" w:rsidRPr="004B3B0C" w:rsidRDefault="0053734D" w:rsidP="0053734D">
      <w:pPr>
        <w:pStyle w:val="Bulletsletras"/>
      </w:pPr>
      <w:r w:rsidRPr="004B3B0C">
        <w:t>Os equipamentos utilizados na prestação do serviço deverão estar em conformidade com programas de redução de consumo de energia.</w:t>
      </w:r>
    </w:p>
    <w:p w14:paraId="1C02DAAC" w14:textId="5F5F0839" w:rsidR="0053734D" w:rsidRPr="004B3B0C" w:rsidRDefault="0055006C" w:rsidP="0053734D">
      <w:pPr>
        <w:pStyle w:val="Bulletsletras"/>
      </w:pPr>
      <w:r w:rsidRPr="004B3B0C">
        <w:t>Possuir interfaces em português</w:t>
      </w:r>
      <w:r w:rsidR="00AA3BAD" w:rsidRPr="004B3B0C">
        <w:t>.</w:t>
      </w:r>
    </w:p>
    <w:p w14:paraId="7C7024D4" w14:textId="704D1C6D" w:rsidR="00AA3BAD" w:rsidRPr="004B3B0C" w:rsidRDefault="00AA3BAD" w:rsidP="009873B2">
      <w:pPr>
        <w:pStyle w:val="Bulletsletras"/>
      </w:pPr>
      <w:r w:rsidRPr="004B3B0C">
        <w:t>Recurso de OCR (</w:t>
      </w:r>
      <w:r w:rsidRPr="004B3B0C">
        <w:rPr>
          <w:i/>
          <w:iCs/>
        </w:rPr>
        <w:t>Optical Character Recognition</w:t>
      </w:r>
      <w:r w:rsidRPr="004B3B0C">
        <w:t xml:space="preserve">) nativo ou embarcado nos equipamentos, sem utilização de </w:t>
      </w:r>
      <w:r w:rsidRPr="004B3B0C">
        <w:rPr>
          <w:i/>
          <w:iCs/>
        </w:rPr>
        <w:t>software</w:t>
      </w:r>
      <w:r w:rsidRPr="004B3B0C">
        <w:t xml:space="preserve"> externo e nem de servidor, é fundamental que seja feito no equipamento, para não sobrecarregar a rede.</w:t>
      </w:r>
    </w:p>
    <w:p w14:paraId="19B66473" w14:textId="1D52C833" w:rsidR="0082155D" w:rsidRPr="004B3B0C" w:rsidRDefault="004F3F8D" w:rsidP="00E46032">
      <w:pPr>
        <w:pStyle w:val="ClusulaNvel2Sumrio"/>
        <w:rPr>
          <w:b w:val="0"/>
        </w:rPr>
      </w:pPr>
      <w:bookmarkStart w:id="12" w:name="_Ref210396598"/>
      <w:bookmarkStart w:id="13" w:name="_Toc212796793"/>
      <w:r w:rsidRPr="004B3B0C">
        <w:t>PROJETOR</w:t>
      </w:r>
      <w:bookmarkEnd w:id="10"/>
      <w:bookmarkEnd w:id="12"/>
      <w:bookmarkEnd w:id="13"/>
    </w:p>
    <w:p w14:paraId="0ECA16C8" w14:textId="03931285" w:rsidR="009A171B" w:rsidRPr="004B3B0C" w:rsidRDefault="009A171B" w:rsidP="000C29FE">
      <w:pPr>
        <w:pStyle w:val="ClusulaNvel3Texto"/>
      </w:pPr>
      <w:r w:rsidRPr="004B3B0C">
        <w:t>O projetor deverá atender os seguintes requisitos mínimos:</w:t>
      </w:r>
    </w:p>
    <w:p w14:paraId="0CC691E6" w14:textId="3C16A85B" w:rsidR="00285DC6" w:rsidRPr="004B3B0C" w:rsidRDefault="00D07298" w:rsidP="00B17905">
      <w:pPr>
        <w:pStyle w:val="Bulletsletras"/>
        <w:numPr>
          <w:ilvl w:val="0"/>
          <w:numId w:val="52"/>
        </w:numPr>
      </w:pPr>
      <w:r w:rsidRPr="004B3B0C">
        <w:t>Possuir uma única lâmpada com tecnologia LED ou Laser com vida útil mínima de 20.000 (vinte mil) horas em modo normal.</w:t>
      </w:r>
    </w:p>
    <w:p w14:paraId="06FCA424" w14:textId="77777777" w:rsidR="007563C7" w:rsidRPr="004B3B0C" w:rsidRDefault="007563C7" w:rsidP="0042052C">
      <w:pPr>
        <w:pStyle w:val="Bulletsletras"/>
      </w:pPr>
      <w:r w:rsidRPr="004B3B0C">
        <w:t>A Lâmpada de LED ou Laser deve ser original utilizada pelo fabricante do projetor.</w:t>
      </w:r>
    </w:p>
    <w:p w14:paraId="2D437402" w14:textId="5ADF21E0" w:rsidR="007563C7" w:rsidRPr="004B3B0C" w:rsidRDefault="007563C7" w:rsidP="000C29FE">
      <w:pPr>
        <w:pStyle w:val="Bulletsletras"/>
      </w:pPr>
      <w:r w:rsidRPr="004B3B0C">
        <w:t>Lâmpada com fonte de luz tipo LED ou Laser, sendo que a lâmpada não poderá conter traços de mercúrio.</w:t>
      </w:r>
    </w:p>
    <w:p w14:paraId="23E567C3" w14:textId="7D8E2B55" w:rsidR="00D07298" w:rsidRPr="004B3B0C" w:rsidRDefault="00D07298" w:rsidP="0042052C">
      <w:pPr>
        <w:pStyle w:val="Bulletsletras"/>
      </w:pPr>
      <w:r w:rsidRPr="004B3B0C">
        <w:t>Poss</w:t>
      </w:r>
      <w:r w:rsidR="003D78DD" w:rsidRPr="004B3B0C">
        <w:t>uir tecnologia 3LCD ou DLP para projeção.</w:t>
      </w:r>
    </w:p>
    <w:p w14:paraId="6629941D" w14:textId="241F010F" w:rsidR="003D78DD" w:rsidRPr="004B3B0C" w:rsidRDefault="00737E64" w:rsidP="0042052C">
      <w:pPr>
        <w:pStyle w:val="Bulletsletras"/>
      </w:pPr>
      <w:r w:rsidRPr="004B3B0C">
        <w:t>Taxa de contraste mínima de 20.000:1 (vinte mil para um).</w:t>
      </w:r>
    </w:p>
    <w:p w14:paraId="40A0B564" w14:textId="12B5E5A5" w:rsidR="00737E64" w:rsidRPr="004B3B0C" w:rsidRDefault="000D7827" w:rsidP="0042052C">
      <w:pPr>
        <w:pStyle w:val="Bulletsletras"/>
      </w:pPr>
      <w:r w:rsidRPr="004B3B0C">
        <w:t>Deverá possuir fonte de alimentação interna bivolt na frequência de 50/60 Hz.</w:t>
      </w:r>
    </w:p>
    <w:p w14:paraId="4B99C6BB" w14:textId="4C8053B1" w:rsidR="00853210" w:rsidRPr="004B3B0C" w:rsidRDefault="00A046C0" w:rsidP="0042052C">
      <w:pPr>
        <w:pStyle w:val="Bulletsletras"/>
      </w:pPr>
      <w:r w:rsidRPr="004B3B0C">
        <w:t xml:space="preserve">Deve possuir trava do tipo </w:t>
      </w:r>
      <w:r w:rsidR="001F0EBA" w:rsidRPr="004B3B0C">
        <w:rPr>
          <w:i/>
          <w:iCs/>
        </w:rPr>
        <w:t>K</w:t>
      </w:r>
      <w:r w:rsidRPr="004B3B0C">
        <w:rPr>
          <w:i/>
          <w:iCs/>
        </w:rPr>
        <w:t>ensington</w:t>
      </w:r>
      <w:r w:rsidRPr="004B3B0C">
        <w:t xml:space="preserve"> para segurança</w:t>
      </w:r>
      <w:r w:rsidR="001F0EBA" w:rsidRPr="004B3B0C">
        <w:t>.</w:t>
      </w:r>
    </w:p>
    <w:p w14:paraId="7907E3D2" w14:textId="3DD2770F" w:rsidR="001F0EBA" w:rsidRPr="004B3B0C" w:rsidRDefault="002F214F" w:rsidP="0042052C">
      <w:pPr>
        <w:pStyle w:val="Bulletsletras"/>
      </w:pPr>
      <w:r w:rsidRPr="004B3B0C">
        <w:t>Capacidade de projeção de imagens com diagonal de pelo menos 60'' (sessenta polegadas) a uma distância máxima de 2.10 m (dois metros e dez) de anteparo (parede ou quadro) e 150” (cento e cinquenta) polegadas e uma distância máxima de 5,10 (cinco metros e dez) do anteparo (parede ou quadro).</w:t>
      </w:r>
    </w:p>
    <w:p w14:paraId="7E8CCCAA" w14:textId="05190BC5" w:rsidR="002F214F" w:rsidRPr="004B3B0C" w:rsidRDefault="0057676F" w:rsidP="0042052C">
      <w:pPr>
        <w:pStyle w:val="Bulletsletras"/>
      </w:pPr>
      <w:r w:rsidRPr="004B3B0C">
        <w:t>Deverá possuir capacidade luminosa de no mínimo 3.000 (três mil) lúmens de saída de luz – (Padrão ANSI ou ISO)</w:t>
      </w:r>
      <w:r w:rsidR="00C954D5" w:rsidRPr="004B3B0C">
        <w:t>.</w:t>
      </w:r>
    </w:p>
    <w:p w14:paraId="41EF9252" w14:textId="54F210F4" w:rsidR="0057676F" w:rsidRPr="004B3B0C" w:rsidRDefault="00C954D5" w:rsidP="0042052C">
      <w:pPr>
        <w:pStyle w:val="Bulletsletras"/>
      </w:pPr>
      <w:r w:rsidRPr="004B3B0C">
        <w:t>Deverá ter no mínimo 1,07 bilhões (30 bits) número de cores, com fidelidade de cores (95%) Rec.709.</w:t>
      </w:r>
    </w:p>
    <w:p w14:paraId="3F15C13F" w14:textId="2FD97C0F" w:rsidR="00C954D5" w:rsidRPr="004B3B0C" w:rsidRDefault="008E7D2A" w:rsidP="0042052C">
      <w:pPr>
        <w:pStyle w:val="Bulletsletras"/>
      </w:pPr>
      <w:r w:rsidRPr="004B3B0C">
        <w:t>Deverá possuir as seguintes Entradas:</w:t>
      </w:r>
    </w:p>
    <w:p w14:paraId="4F0C2DEE" w14:textId="413E4BE8" w:rsidR="008E7D2A" w:rsidRPr="004B3B0C" w:rsidRDefault="00026131" w:rsidP="00B17905">
      <w:pPr>
        <w:pStyle w:val="BulletscorretoLetras"/>
        <w:numPr>
          <w:ilvl w:val="0"/>
          <w:numId w:val="55"/>
        </w:numPr>
      </w:pPr>
      <w:r w:rsidRPr="004B3B0C">
        <w:t>No mínimo 2 (duas) entrada de vídeo HDMI</w:t>
      </w:r>
      <w:r w:rsidR="00161D32" w:rsidRPr="004B3B0C">
        <w:t>; e</w:t>
      </w:r>
    </w:p>
    <w:p w14:paraId="327984FB" w14:textId="0DF2E8BD" w:rsidR="00026131" w:rsidRPr="004B3B0C" w:rsidRDefault="00161D32" w:rsidP="0042052C">
      <w:pPr>
        <w:pStyle w:val="BulletscorretoLetras"/>
      </w:pPr>
      <w:r w:rsidRPr="004B3B0C">
        <w:t>No mínimo 1 (uma) porta USB tipo A.</w:t>
      </w:r>
    </w:p>
    <w:p w14:paraId="271D7247" w14:textId="1D7B8AE7" w:rsidR="001E756C" w:rsidRPr="004B3B0C" w:rsidRDefault="00B56C48" w:rsidP="0028461E">
      <w:pPr>
        <w:pStyle w:val="Bulletsletras"/>
      </w:pPr>
      <w:r w:rsidRPr="004B3B0C">
        <w:t>Deverá possuir</w:t>
      </w:r>
      <w:r w:rsidR="0028461E" w:rsidRPr="004B3B0C">
        <w:t>, n</w:t>
      </w:r>
      <w:r w:rsidR="00E4418F" w:rsidRPr="004B3B0C">
        <w:t>o mínimo</w:t>
      </w:r>
      <w:r w:rsidR="0028461E" w:rsidRPr="004B3B0C">
        <w:t>,</w:t>
      </w:r>
      <w:r w:rsidR="00E4418F" w:rsidRPr="004B3B0C">
        <w:t xml:space="preserve"> 1 (uma) saída de áudio</w:t>
      </w:r>
      <w:r w:rsidR="00037D97" w:rsidRPr="004B3B0C">
        <w:t>.</w:t>
      </w:r>
    </w:p>
    <w:p w14:paraId="488DA290" w14:textId="196F5863" w:rsidR="007F5458" w:rsidRPr="004B3B0C" w:rsidRDefault="007F5458" w:rsidP="0042052C">
      <w:pPr>
        <w:pStyle w:val="Bulletsletras"/>
      </w:pPr>
      <w:r w:rsidRPr="004B3B0C">
        <w:t xml:space="preserve">Deverá possuir </w:t>
      </w:r>
      <w:r w:rsidR="004F063C" w:rsidRPr="004B3B0C">
        <w:t>c</w:t>
      </w:r>
      <w:r w:rsidRPr="004B3B0C">
        <w:t xml:space="preserve">orreção </w:t>
      </w:r>
      <w:r w:rsidRPr="004B3B0C">
        <w:rPr>
          <w:i/>
        </w:rPr>
        <w:t>Keystone</w:t>
      </w:r>
      <w:r w:rsidRPr="004B3B0C">
        <w:t xml:space="preserve"> mínima de: +/- 30º Vertical Alto falante integrado de pelo menos 10W RMS.</w:t>
      </w:r>
    </w:p>
    <w:p w14:paraId="5030D25D" w14:textId="6957E570" w:rsidR="007F5458" w:rsidRPr="004B3B0C" w:rsidRDefault="00EB30DE" w:rsidP="0042052C">
      <w:pPr>
        <w:pStyle w:val="Bulletsletras"/>
      </w:pPr>
      <w:r w:rsidRPr="004B3B0C">
        <w:t>Deve possuir consumo de energia menor que 290W em modo Normal.</w:t>
      </w:r>
    </w:p>
    <w:p w14:paraId="5181928A" w14:textId="1DA986A7" w:rsidR="00EB30DE" w:rsidRPr="004B3B0C" w:rsidRDefault="006F6370" w:rsidP="0042052C">
      <w:pPr>
        <w:pStyle w:val="Bulletsletras"/>
      </w:pPr>
      <w:r w:rsidRPr="004B3B0C">
        <w:t>O equipamento deve ter controle remoto com alcance mínimo de 3 metros, vir acompanhado com jogo de pilhas AA, AAA ou bateria quando aplicável.</w:t>
      </w:r>
    </w:p>
    <w:p w14:paraId="7EA19724" w14:textId="70A74A43" w:rsidR="006F6370" w:rsidRPr="004B3B0C" w:rsidRDefault="00155F7C" w:rsidP="0042052C">
      <w:pPr>
        <w:pStyle w:val="Bulletsletras"/>
      </w:pPr>
      <w:r w:rsidRPr="004B3B0C">
        <w:t>Deverão ser fornecidos junto com o equipamento todos os manuais técnicos do usuário, contendo todas as informações sobre os produtos (</w:t>
      </w:r>
      <w:r w:rsidRPr="004B3B0C">
        <w:rPr>
          <w:i/>
          <w:iCs/>
        </w:rPr>
        <w:t>software</w:t>
      </w:r>
      <w:r w:rsidRPr="004B3B0C">
        <w:t xml:space="preserve">, </w:t>
      </w:r>
      <w:r w:rsidRPr="004B3B0C">
        <w:rPr>
          <w:i/>
          <w:iCs/>
        </w:rPr>
        <w:t>hardware</w:t>
      </w:r>
      <w:r w:rsidRPr="004B3B0C">
        <w:t>, etc.), com as devidas instruções para instalação, configuração, operação e administração.</w:t>
      </w:r>
    </w:p>
    <w:p w14:paraId="082E2B4D" w14:textId="4A088E15" w:rsidR="00155F7C" w:rsidRPr="004B3B0C" w:rsidRDefault="00674F8E" w:rsidP="0042052C">
      <w:pPr>
        <w:pStyle w:val="Bulletsletras"/>
      </w:pPr>
      <w:r w:rsidRPr="004B3B0C">
        <w:t>Não possuir ruído superior a 38dB em pleno funcionamento.</w:t>
      </w:r>
    </w:p>
    <w:p w14:paraId="79DFC748" w14:textId="03FB39A4" w:rsidR="00813898" w:rsidRPr="004B3B0C" w:rsidRDefault="003D48F4" w:rsidP="0042052C">
      <w:pPr>
        <w:pStyle w:val="Bulletsletras"/>
      </w:pPr>
      <w:r w:rsidRPr="004B3B0C">
        <w:t>Deverão ser fornecidos todos os cabos necessários para o normal funcionamento dos equipamentos.</w:t>
      </w:r>
    </w:p>
    <w:p w14:paraId="1FEB9D19" w14:textId="700F0167" w:rsidR="003D48F4" w:rsidRPr="004B3B0C" w:rsidRDefault="009D380F" w:rsidP="0042052C">
      <w:pPr>
        <w:pStyle w:val="Bulletsletras"/>
      </w:pPr>
      <w:r w:rsidRPr="004B3B0C">
        <w:t>Deverá ser fornecido junto ao equipamento cabo HDMI versão 2.0 ou superior, com no mínimo 15 metros</w:t>
      </w:r>
      <w:r w:rsidR="006A5243" w:rsidRPr="004B3B0C">
        <w:t>, devendo o cabo ser fornecido na cor preta</w:t>
      </w:r>
      <w:r w:rsidRPr="004B3B0C">
        <w:t>.</w:t>
      </w:r>
    </w:p>
    <w:p w14:paraId="2FFBBC55" w14:textId="01445A0E" w:rsidR="009D380F" w:rsidRPr="004B3B0C" w:rsidRDefault="00127B01" w:rsidP="0042052C">
      <w:pPr>
        <w:pStyle w:val="Bulletsletras"/>
      </w:pPr>
      <w:r w:rsidRPr="004B3B0C">
        <w:t>Deverão ser fornecidos junto com o equipamento todos os manuais técnicos do usuário, contendo todas as informações sobre os produtos (</w:t>
      </w:r>
      <w:r w:rsidRPr="004B3B0C">
        <w:rPr>
          <w:i/>
        </w:rPr>
        <w:t>software</w:t>
      </w:r>
      <w:r w:rsidRPr="004B3B0C">
        <w:t xml:space="preserve">, </w:t>
      </w:r>
      <w:r w:rsidRPr="004B3B0C">
        <w:rPr>
          <w:i/>
        </w:rPr>
        <w:t>hardware</w:t>
      </w:r>
      <w:r w:rsidR="00CA5551" w:rsidRPr="004B3B0C">
        <w:rPr>
          <w:i/>
          <w:iCs/>
        </w:rPr>
        <w:t>,</w:t>
      </w:r>
      <w:r w:rsidRPr="004B3B0C">
        <w:t xml:space="preserve"> etc.), com as devidas instruções para instalação, configuração, operação e administração</w:t>
      </w:r>
      <w:r w:rsidR="00E916B3" w:rsidRPr="004B3B0C">
        <w:t>.</w:t>
      </w:r>
    </w:p>
    <w:p w14:paraId="05491877" w14:textId="3E632D0F" w:rsidR="00E916B3" w:rsidRPr="004B3B0C" w:rsidRDefault="005370DC" w:rsidP="0042052C">
      <w:pPr>
        <w:pStyle w:val="Bulletsletras"/>
      </w:pPr>
      <w:r w:rsidRPr="004B3B0C">
        <w:t>Deverá estar incluso o cabo de energia de todos os equipamentos, de acordo com a exigência da nova norma do INMETRO. (Não serão aceitas fontes externas)</w:t>
      </w:r>
    </w:p>
    <w:p w14:paraId="505F394E" w14:textId="46722427" w:rsidR="001E66BC" w:rsidRPr="004B3B0C" w:rsidRDefault="00250854" w:rsidP="0042052C">
      <w:pPr>
        <w:pStyle w:val="Bulletsletras"/>
      </w:pPr>
      <w:r w:rsidRPr="004B3B0C">
        <w:t>Deverá ser compatível c</w:t>
      </w:r>
      <w:r w:rsidR="002C3132" w:rsidRPr="004B3B0C">
        <w:t xml:space="preserve">om o suporte fornecido e especificado no </w:t>
      </w:r>
      <w:r w:rsidR="00936BA8" w:rsidRPr="004B3B0C">
        <w:t xml:space="preserve">subitem </w:t>
      </w:r>
      <w:r w:rsidR="00936BA8" w:rsidRPr="004B3B0C">
        <w:fldChar w:fldCharType="begin"/>
      </w:r>
      <w:r w:rsidR="00936BA8" w:rsidRPr="004B3B0C">
        <w:instrText xml:space="preserve"> REF _Ref210220495 \n \h </w:instrText>
      </w:r>
      <w:r w:rsidR="000C29FE" w:rsidRPr="004B3B0C">
        <w:instrText xml:space="preserve"> \* MERGEFORMAT </w:instrText>
      </w:r>
      <w:r w:rsidR="00936BA8" w:rsidRPr="004B3B0C">
        <w:fldChar w:fldCharType="separate"/>
      </w:r>
      <w:r w:rsidR="009C4A50">
        <w:t>3.8</w:t>
      </w:r>
      <w:r w:rsidR="00936BA8" w:rsidRPr="004B3B0C">
        <w:fldChar w:fldCharType="end"/>
      </w:r>
      <w:r w:rsidR="00936BA8" w:rsidRPr="004B3B0C">
        <w:t>.</w:t>
      </w:r>
    </w:p>
    <w:p w14:paraId="1E3273B8" w14:textId="57DBE9D0" w:rsidR="00936BA8" w:rsidRPr="004B3B0C" w:rsidRDefault="00F14B73" w:rsidP="0042052C">
      <w:pPr>
        <w:pStyle w:val="Bulletsletras"/>
      </w:pPr>
      <w:r w:rsidRPr="004B3B0C">
        <w:t>Deverá possuir furação especial para passagem de cabo de aço, de modo que dificulte a possibilidade de furto do equipamento.</w:t>
      </w:r>
    </w:p>
    <w:p w14:paraId="309B2230" w14:textId="2F2E8543" w:rsidR="00F14B73" w:rsidRPr="004B3B0C" w:rsidRDefault="00AB2799" w:rsidP="0042052C">
      <w:pPr>
        <w:pStyle w:val="Bulletsletras"/>
      </w:pPr>
      <w:r w:rsidRPr="004B3B0C">
        <w:t>O tamanho físico do equipamento deverá ser de aproximadamente das dimensões: 300x120x221mm, e compatíveis com o suporte para projetor universal.</w:t>
      </w:r>
    </w:p>
    <w:p w14:paraId="4BEB6188" w14:textId="1D7BA7BD" w:rsidR="004D2872" w:rsidRPr="004B3B0C" w:rsidRDefault="004D2872" w:rsidP="00747D01">
      <w:pPr>
        <w:pStyle w:val="ClusulaNvel2Sumrio"/>
      </w:pPr>
      <w:bookmarkStart w:id="14" w:name="_Ref210220495"/>
      <w:bookmarkStart w:id="15" w:name="_Toc212796794"/>
      <w:r w:rsidRPr="004B3B0C">
        <w:t>SUPORTE</w:t>
      </w:r>
      <w:bookmarkEnd w:id="14"/>
      <w:r w:rsidR="006A2109">
        <w:t xml:space="preserve"> PARA PROJETOR E CAIXA DE SOM</w:t>
      </w:r>
      <w:bookmarkEnd w:id="15"/>
    </w:p>
    <w:p w14:paraId="765E7E1B" w14:textId="455970B7" w:rsidR="00AB2799" w:rsidRPr="004B3B0C" w:rsidRDefault="00BE292F" w:rsidP="000C29FE">
      <w:pPr>
        <w:pStyle w:val="ClusulaNvel3Texto"/>
      </w:pPr>
      <w:r w:rsidRPr="004B3B0C">
        <w:t xml:space="preserve">O </w:t>
      </w:r>
      <w:r w:rsidR="00595F12" w:rsidRPr="004B3B0C">
        <w:t>s</w:t>
      </w:r>
      <w:r w:rsidRPr="004B3B0C">
        <w:t>uporte para projetor com gaiola deverá atender os seguintes requisitos mínimos:</w:t>
      </w:r>
    </w:p>
    <w:p w14:paraId="1EFB9F8F" w14:textId="7B01558F" w:rsidR="00BE292F" w:rsidRPr="004B3B0C" w:rsidRDefault="000D2BEE" w:rsidP="00B17905">
      <w:pPr>
        <w:pStyle w:val="Bulletsletras"/>
        <w:numPr>
          <w:ilvl w:val="0"/>
          <w:numId w:val="21"/>
        </w:numPr>
      </w:pPr>
      <w:r w:rsidRPr="004B3B0C">
        <w:t>Regulagem de altura de 30 - 80 cm.</w:t>
      </w:r>
    </w:p>
    <w:p w14:paraId="0BA194EB" w14:textId="72E0C85E" w:rsidR="000D2BEE" w:rsidRPr="004B3B0C" w:rsidRDefault="00F04DF7" w:rsidP="000C29FE">
      <w:pPr>
        <w:pStyle w:val="Bulletsletras"/>
      </w:pPr>
      <w:r w:rsidRPr="004B3B0C">
        <w:t>Barras de ajuste flexível para fixação no projetor.</w:t>
      </w:r>
    </w:p>
    <w:p w14:paraId="678E33D3" w14:textId="546261A3" w:rsidR="00B203F0" w:rsidRPr="004B3B0C" w:rsidRDefault="00B203F0" w:rsidP="000C29FE">
      <w:pPr>
        <w:pStyle w:val="Bulletsletras"/>
      </w:pPr>
      <w:r w:rsidRPr="004B3B0C">
        <w:t>Fabricação em aço Carbono.</w:t>
      </w:r>
    </w:p>
    <w:p w14:paraId="299688DC" w14:textId="39F444A8" w:rsidR="00657430" w:rsidRPr="004B3B0C" w:rsidRDefault="00657430" w:rsidP="000C29FE">
      <w:pPr>
        <w:pStyle w:val="Bulletsletras"/>
      </w:pPr>
      <w:r w:rsidRPr="004B3B0C">
        <w:t>Pintura Eletroestática.</w:t>
      </w:r>
    </w:p>
    <w:p w14:paraId="73085AFA" w14:textId="187DCFBA" w:rsidR="00807582" w:rsidRPr="004B3B0C" w:rsidRDefault="00807582" w:rsidP="000C29FE">
      <w:pPr>
        <w:pStyle w:val="Bulletsletras"/>
      </w:pPr>
      <w:r w:rsidRPr="004B3B0C">
        <w:t xml:space="preserve">Dimensões encaixe do projetor oferecido conforme o subitem </w:t>
      </w:r>
      <w:r w:rsidR="00423C81" w:rsidRPr="004B3B0C">
        <w:fldChar w:fldCharType="begin"/>
      </w:r>
      <w:r w:rsidR="00423C81" w:rsidRPr="004B3B0C">
        <w:instrText xml:space="preserve"> REF _Ref210396598 \r \h </w:instrText>
      </w:r>
      <w:r w:rsidR="00423C81" w:rsidRPr="004B3B0C">
        <w:fldChar w:fldCharType="separate"/>
      </w:r>
      <w:r w:rsidR="00BF308D">
        <w:t>3.7</w:t>
      </w:r>
      <w:r w:rsidR="00423C81" w:rsidRPr="004B3B0C">
        <w:fldChar w:fldCharType="end"/>
      </w:r>
      <w:r w:rsidRPr="004B3B0C">
        <w:t>.</w:t>
      </w:r>
    </w:p>
    <w:p w14:paraId="4D403932" w14:textId="1C557AB5" w:rsidR="00807582" w:rsidRPr="004B3B0C" w:rsidRDefault="004726F2" w:rsidP="000C29FE">
      <w:pPr>
        <w:pStyle w:val="Bulletsletras"/>
      </w:pPr>
      <w:r w:rsidRPr="004B3B0C">
        <w:t>Giro de 360 graus e inclinação até 30 graus.</w:t>
      </w:r>
    </w:p>
    <w:p w14:paraId="43642AB7" w14:textId="0B160B22" w:rsidR="004726F2" w:rsidRPr="004B3B0C" w:rsidRDefault="004726F2" w:rsidP="000C29FE">
      <w:pPr>
        <w:pStyle w:val="Bulletsletras"/>
      </w:pPr>
      <w:r w:rsidRPr="004B3B0C">
        <w:t>Capacidade de carga de até 10 Kg.</w:t>
      </w:r>
    </w:p>
    <w:p w14:paraId="462E51DD" w14:textId="6AEEB80B" w:rsidR="004726F2" w:rsidRPr="004B3B0C" w:rsidRDefault="004726F2" w:rsidP="000C29FE">
      <w:pPr>
        <w:pStyle w:val="Bulletsletras"/>
      </w:pPr>
      <w:r w:rsidRPr="004B3B0C">
        <w:t>Suporte para cadeado.</w:t>
      </w:r>
    </w:p>
    <w:p w14:paraId="12F5EE75" w14:textId="2FA9F497" w:rsidR="004726F2" w:rsidRPr="004B3B0C" w:rsidRDefault="004726F2" w:rsidP="000C29FE">
      <w:pPr>
        <w:pStyle w:val="Bulletsletras"/>
      </w:pPr>
      <w:r w:rsidRPr="004B3B0C">
        <w:t xml:space="preserve">Cadeado com duas chaves, compatível com </w:t>
      </w:r>
      <w:r w:rsidR="00D554B9" w:rsidRPr="004B3B0C">
        <w:t xml:space="preserve">o suporte </w:t>
      </w:r>
      <w:r w:rsidR="00222618" w:rsidRPr="004B3B0C">
        <w:t>para cadeado.</w:t>
      </w:r>
    </w:p>
    <w:p w14:paraId="2D1FFFD0" w14:textId="709FE5E3" w:rsidR="00222618" w:rsidRPr="004B3B0C" w:rsidRDefault="00222618" w:rsidP="000C29FE">
      <w:pPr>
        <w:pStyle w:val="ClusulaNvel3Texto"/>
      </w:pPr>
      <w:bookmarkStart w:id="16" w:name="_Ref210221493"/>
      <w:r w:rsidRPr="004B3B0C">
        <w:t xml:space="preserve">O </w:t>
      </w:r>
      <w:r w:rsidR="00595F12" w:rsidRPr="004B3B0C">
        <w:t>s</w:t>
      </w:r>
      <w:r w:rsidRPr="004B3B0C">
        <w:t xml:space="preserve">uporte para </w:t>
      </w:r>
      <w:r w:rsidR="00595F12" w:rsidRPr="004B3B0C">
        <w:t>c</w:t>
      </w:r>
      <w:r w:rsidRPr="004B3B0C">
        <w:t xml:space="preserve">aixa de </w:t>
      </w:r>
      <w:r w:rsidR="00595F12" w:rsidRPr="004B3B0C">
        <w:t>s</w:t>
      </w:r>
      <w:r w:rsidRPr="004B3B0C">
        <w:t>om deverá atender os seguintes requisitos mínimos:</w:t>
      </w:r>
      <w:bookmarkEnd w:id="16"/>
    </w:p>
    <w:p w14:paraId="748E4D17" w14:textId="62C26B32" w:rsidR="00222618" w:rsidRPr="004B3B0C" w:rsidRDefault="000C6045" w:rsidP="00B17905">
      <w:pPr>
        <w:pStyle w:val="Bulletsletras"/>
        <w:numPr>
          <w:ilvl w:val="0"/>
          <w:numId w:val="22"/>
        </w:numPr>
      </w:pPr>
      <w:r w:rsidRPr="004B3B0C">
        <w:t xml:space="preserve">Suporte fixo de parede para </w:t>
      </w:r>
      <w:r w:rsidR="00595F12" w:rsidRPr="004B3B0C">
        <w:t>c</w:t>
      </w:r>
      <w:r w:rsidRPr="004B3B0C">
        <w:t xml:space="preserve">aixa de </w:t>
      </w:r>
      <w:r w:rsidR="00595F12" w:rsidRPr="004B3B0C">
        <w:t>so</w:t>
      </w:r>
      <w:r w:rsidRPr="004B3B0C">
        <w:t xml:space="preserve">m, com estrutura em aço, compatível com peso e medida do objeto descrito no subitem </w:t>
      </w:r>
      <w:r w:rsidRPr="004B3B0C">
        <w:fldChar w:fldCharType="begin"/>
      </w:r>
      <w:r w:rsidRPr="004B3B0C">
        <w:instrText xml:space="preserve"> REF _Ref210220903 \n \h </w:instrText>
      </w:r>
      <w:r w:rsidR="00933DD8" w:rsidRPr="004B3B0C">
        <w:instrText xml:space="preserve"> \* MERGEFORMAT </w:instrText>
      </w:r>
      <w:r w:rsidRPr="004B3B0C">
        <w:fldChar w:fldCharType="separate"/>
      </w:r>
      <w:r w:rsidRPr="004B3B0C">
        <w:t>3.7</w:t>
      </w:r>
      <w:r w:rsidRPr="004B3B0C">
        <w:fldChar w:fldCharType="end"/>
      </w:r>
      <w:r w:rsidRPr="004B3B0C">
        <w:t>.</w:t>
      </w:r>
    </w:p>
    <w:p w14:paraId="48C0B7F4" w14:textId="3CC83483" w:rsidR="000C6045" w:rsidRPr="004B3B0C" w:rsidRDefault="00E57DC9" w:rsidP="000C29FE">
      <w:pPr>
        <w:pStyle w:val="Bulletsletras"/>
      </w:pPr>
      <w:r w:rsidRPr="004B3B0C">
        <w:t xml:space="preserve">Braço de </w:t>
      </w:r>
      <w:r w:rsidR="00043C41" w:rsidRPr="004B3B0C">
        <w:t>no mínimo 25 centímetros.</w:t>
      </w:r>
    </w:p>
    <w:p w14:paraId="1845B8BA" w14:textId="728723ED" w:rsidR="00043C41" w:rsidRPr="004B3B0C" w:rsidRDefault="00043C41" w:rsidP="000C29FE">
      <w:pPr>
        <w:pStyle w:val="Bulletsletras"/>
      </w:pPr>
      <w:r w:rsidRPr="004B3B0C">
        <w:t>Pintura eletrostática preta.</w:t>
      </w:r>
    </w:p>
    <w:p w14:paraId="7B9E1D99" w14:textId="63F8E5C2" w:rsidR="00043C41" w:rsidRPr="004B3B0C" w:rsidRDefault="00043C41" w:rsidP="000C29FE">
      <w:pPr>
        <w:pStyle w:val="Bulletsletras"/>
      </w:pPr>
      <w:r w:rsidRPr="004B3B0C">
        <w:t>Deve incluir buchas e parafusos necessários para fixação.</w:t>
      </w:r>
    </w:p>
    <w:p w14:paraId="508FF34A" w14:textId="7F7F2C7E" w:rsidR="00043C41" w:rsidRPr="004B3B0C" w:rsidRDefault="00043C41" w:rsidP="000C29FE">
      <w:pPr>
        <w:pStyle w:val="Bulletsletras"/>
      </w:pPr>
      <w:r w:rsidRPr="004B3B0C">
        <w:t>Deve suportar até 25</w:t>
      </w:r>
      <w:r w:rsidR="00FF4B5D" w:rsidRPr="004B3B0C">
        <w:t>kg.</w:t>
      </w:r>
    </w:p>
    <w:p w14:paraId="058DBA09" w14:textId="2A672A84" w:rsidR="00FF4B5D" w:rsidRPr="004B3B0C" w:rsidRDefault="00FF4B5D" w:rsidP="000C29FE">
      <w:pPr>
        <w:pStyle w:val="Bulletsletras"/>
      </w:pPr>
      <w:r w:rsidRPr="004B3B0C">
        <w:t xml:space="preserve">Apoio inferior da </w:t>
      </w:r>
      <w:r w:rsidR="00595F12" w:rsidRPr="004B3B0C">
        <w:t>c</w:t>
      </w:r>
      <w:r w:rsidRPr="004B3B0C">
        <w:t xml:space="preserve">aixa de som, conforme subitem </w:t>
      </w:r>
      <w:r w:rsidRPr="004B3B0C">
        <w:fldChar w:fldCharType="begin"/>
      </w:r>
      <w:r w:rsidRPr="004B3B0C">
        <w:instrText xml:space="preserve"> REF _Ref210220903 \n \h </w:instrText>
      </w:r>
      <w:r w:rsidR="00933DD8" w:rsidRPr="004B3B0C">
        <w:instrText xml:space="preserve"> \* MERGEFORMAT </w:instrText>
      </w:r>
      <w:r w:rsidRPr="004B3B0C">
        <w:fldChar w:fldCharType="separate"/>
      </w:r>
      <w:r w:rsidR="009C4A50">
        <w:t>3.10</w:t>
      </w:r>
      <w:r w:rsidRPr="004B3B0C">
        <w:fldChar w:fldCharType="end"/>
      </w:r>
      <w:r w:rsidRPr="004B3B0C">
        <w:t>.</w:t>
      </w:r>
    </w:p>
    <w:p w14:paraId="2A492C72" w14:textId="4914B6AF" w:rsidR="004D2872" w:rsidRPr="004B3B0C" w:rsidRDefault="006D4FA5" w:rsidP="00747D01">
      <w:pPr>
        <w:pStyle w:val="ClusulaNvel2Sumrio"/>
      </w:pPr>
      <w:bookmarkStart w:id="17" w:name="_Toc212796795"/>
      <w:r w:rsidRPr="004B3B0C">
        <w:t>TELA</w:t>
      </w:r>
      <w:r w:rsidR="00FF4B5D" w:rsidRPr="004B3B0C">
        <w:t xml:space="preserve"> RETRÁTIL</w:t>
      </w:r>
      <w:bookmarkEnd w:id="17"/>
    </w:p>
    <w:p w14:paraId="3A4BA67C" w14:textId="32B5B2FA" w:rsidR="00FF4B5D" w:rsidRPr="004B3B0C" w:rsidRDefault="00F04992" w:rsidP="000C29FE">
      <w:pPr>
        <w:pStyle w:val="ClusulaNvel3Texto"/>
      </w:pPr>
      <w:r w:rsidRPr="004B3B0C">
        <w:t xml:space="preserve">A </w:t>
      </w:r>
      <w:r w:rsidR="00595F12" w:rsidRPr="004B3B0C">
        <w:t>tela retrátil deverá atender os seguintes requisitos mínimos:</w:t>
      </w:r>
    </w:p>
    <w:p w14:paraId="3599CB80" w14:textId="08974CD6" w:rsidR="00595F12" w:rsidRPr="004B3B0C" w:rsidRDefault="008958F3" w:rsidP="00B17905">
      <w:pPr>
        <w:pStyle w:val="Bulletsletras"/>
        <w:numPr>
          <w:ilvl w:val="0"/>
          <w:numId w:val="26"/>
        </w:numPr>
      </w:pPr>
      <w:r w:rsidRPr="004B3B0C">
        <w:t xml:space="preserve">Tela de </w:t>
      </w:r>
      <w:r w:rsidR="00D43978" w:rsidRPr="004B3B0C">
        <w:t xml:space="preserve">projeção retrátil </w:t>
      </w:r>
      <w:r w:rsidRPr="004B3B0C">
        <w:t>com acionamento manual e suporte integrado ao estojo metálico</w:t>
      </w:r>
      <w:r w:rsidR="00824D4F" w:rsidRPr="004B3B0C">
        <w:t xml:space="preserve"> que deverá </w:t>
      </w:r>
      <w:r w:rsidR="00156302" w:rsidRPr="004B3B0C">
        <w:t>apresentar pintura eletrostática</w:t>
      </w:r>
      <w:r w:rsidRPr="004B3B0C">
        <w:t>.</w:t>
      </w:r>
    </w:p>
    <w:p w14:paraId="1544EA9E" w14:textId="1E2CF9A5" w:rsidR="008958F3" w:rsidRPr="004B3B0C" w:rsidRDefault="004B4DFA" w:rsidP="000A6768">
      <w:pPr>
        <w:pStyle w:val="Bulletsletras"/>
      </w:pPr>
      <w:r w:rsidRPr="004B3B0C">
        <w:t xml:space="preserve">Superfície de projeção do tipo </w:t>
      </w:r>
      <w:r w:rsidRPr="004B3B0C">
        <w:rPr>
          <w:i/>
          <w:iCs/>
        </w:rPr>
        <w:t>matte white</w:t>
      </w:r>
      <w:r w:rsidRPr="004B3B0C">
        <w:t xml:space="preserve"> (branco opaco), com verso preto e ganho de brilho de até 1,3 vezes.</w:t>
      </w:r>
    </w:p>
    <w:p w14:paraId="1A05E707" w14:textId="6BA240E9" w:rsidR="004B4DFA" w:rsidRPr="004B3B0C" w:rsidRDefault="008246A6" w:rsidP="000C29FE">
      <w:pPr>
        <w:pStyle w:val="Bulletsletras"/>
      </w:pPr>
      <w:r w:rsidRPr="004B3B0C">
        <w:t>Deve possuir bordas pretas que proporcionam um perfeito enquadramento da imagem.</w:t>
      </w:r>
    </w:p>
    <w:p w14:paraId="23549FD3" w14:textId="2386775A" w:rsidR="008246A6" w:rsidRPr="004B3B0C" w:rsidRDefault="001F38EB" w:rsidP="000C29FE">
      <w:pPr>
        <w:pStyle w:val="Bulletsletras"/>
      </w:pPr>
      <w:r w:rsidRPr="004B3B0C">
        <w:t>Deve possuir enrolamento automático por sistema de mola e sistema de parada Multiponto que possibilita o ajuste da altura da tela em várias posições.</w:t>
      </w:r>
    </w:p>
    <w:p w14:paraId="4C6CCE67" w14:textId="68E16976" w:rsidR="001F38EB" w:rsidRPr="004B3B0C" w:rsidRDefault="00FE3FA2" w:rsidP="000C29FE">
      <w:pPr>
        <w:pStyle w:val="Bulletsletras"/>
      </w:pPr>
      <w:r w:rsidRPr="004B3B0C">
        <w:t>Deve possuir dimensões de no mínimo (A x L) 2,00 m X 1,50 m.</w:t>
      </w:r>
    </w:p>
    <w:p w14:paraId="1A1A9178" w14:textId="5EBC960E" w:rsidR="00FE3FA2" w:rsidRPr="004B3B0C" w:rsidRDefault="00C87646" w:rsidP="000C29FE">
      <w:pPr>
        <w:pStyle w:val="Bulletsletras"/>
      </w:pPr>
      <w:r w:rsidRPr="004B3B0C">
        <w:t>Deverá ter suporte para fixação na parede, com fornecimento de buchas e/ou parafusos necessários.</w:t>
      </w:r>
    </w:p>
    <w:p w14:paraId="331FAECF" w14:textId="7495BF2C" w:rsidR="00C87646" w:rsidRPr="004B3B0C" w:rsidRDefault="00D75861" w:rsidP="000C29FE">
      <w:pPr>
        <w:pStyle w:val="Bulletsletras"/>
      </w:pPr>
      <w:r w:rsidRPr="004B3B0C">
        <w:t>Não serão aceitos modelos de tela com tripé.</w:t>
      </w:r>
    </w:p>
    <w:p w14:paraId="6DD3AA99" w14:textId="7551893F" w:rsidR="006D4FA5" w:rsidRPr="004B3B0C" w:rsidRDefault="006D4FA5" w:rsidP="00747D01">
      <w:pPr>
        <w:pStyle w:val="ClusulaNvel2Sumrio"/>
      </w:pPr>
      <w:bookmarkStart w:id="18" w:name="_Ref210220903"/>
      <w:bookmarkStart w:id="19" w:name="_Toc212796796"/>
      <w:r w:rsidRPr="004B3B0C">
        <w:t>CAIXA DE SOM</w:t>
      </w:r>
      <w:bookmarkEnd w:id="18"/>
      <w:bookmarkEnd w:id="19"/>
      <w:r w:rsidRPr="004B3B0C">
        <w:t xml:space="preserve"> </w:t>
      </w:r>
    </w:p>
    <w:p w14:paraId="700DCC90" w14:textId="76AADFF1" w:rsidR="00D75861" w:rsidRPr="004B3B0C" w:rsidRDefault="00D75861" w:rsidP="000C29FE">
      <w:pPr>
        <w:pStyle w:val="ClusulaNvel3Texto"/>
      </w:pPr>
      <w:r w:rsidRPr="004B3B0C">
        <w:t>A caixa de som deverá apresentar os seguintes requisitos mínimos:</w:t>
      </w:r>
    </w:p>
    <w:p w14:paraId="79F5FF9D" w14:textId="28FAE040" w:rsidR="00D75861" w:rsidRPr="004B3B0C" w:rsidRDefault="007617CA" w:rsidP="00B17905">
      <w:pPr>
        <w:pStyle w:val="Bulletsletras"/>
        <w:numPr>
          <w:ilvl w:val="0"/>
          <w:numId w:val="23"/>
        </w:numPr>
      </w:pPr>
      <w:r w:rsidRPr="004B3B0C">
        <w:t>Potência Mínima 150 Watts RMS BIVOLT.</w:t>
      </w:r>
    </w:p>
    <w:p w14:paraId="46B9DD2F" w14:textId="5AA0451A" w:rsidR="007617CA" w:rsidRPr="004B3B0C" w:rsidRDefault="005B20B5" w:rsidP="000C29FE">
      <w:pPr>
        <w:pStyle w:val="Bulletsletras"/>
      </w:pPr>
      <w:r w:rsidRPr="004B3B0C">
        <w:t>Interface USB.</w:t>
      </w:r>
    </w:p>
    <w:p w14:paraId="216FD738" w14:textId="5468190D" w:rsidR="005B20B5" w:rsidRPr="004B3B0C" w:rsidRDefault="005B20B5" w:rsidP="000C29FE">
      <w:pPr>
        <w:pStyle w:val="Bulletsletras"/>
      </w:pPr>
      <w:r w:rsidRPr="004B3B0C">
        <w:t>Alimentação bivolt:</w:t>
      </w:r>
      <w:r w:rsidR="00D01A6D" w:rsidRPr="004B3B0C">
        <w:t xml:space="preserve"> AC 127/220 Volts.</w:t>
      </w:r>
    </w:p>
    <w:p w14:paraId="686B6973" w14:textId="0F68E19C" w:rsidR="00D01A6D" w:rsidRPr="004B3B0C" w:rsidRDefault="007129BC" w:rsidP="000C29FE">
      <w:pPr>
        <w:pStyle w:val="Bulletsletras"/>
      </w:pPr>
      <w:r w:rsidRPr="004B3B0C">
        <w:t>Alto-falantes: 1 alto-falante de 8".</w:t>
      </w:r>
    </w:p>
    <w:p w14:paraId="38A6EFF6" w14:textId="17983E2B" w:rsidR="007129BC" w:rsidRPr="004B3B0C" w:rsidRDefault="00DF6522" w:rsidP="000C29FE">
      <w:pPr>
        <w:pStyle w:val="Bulletsletras"/>
      </w:pPr>
      <w:r w:rsidRPr="004B3B0C">
        <w:t>Fusível de Proteção de Energia.</w:t>
      </w:r>
    </w:p>
    <w:p w14:paraId="7783E7BC" w14:textId="24711FA2" w:rsidR="00DF6522" w:rsidRPr="004B3B0C" w:rsidRDefault="000D1105" w:rsidP="000C29FE">
      <w:pPr>
        <w:pStyle w:val="Bulletsletras"/>
      </w:pPr>
      <w:r w:rsidRPr="004B3B0C">
        <w:t>Cor: Preto.</w:t>
      </w:r>
    </w:p>
    <w:p w14:paraId="3B4F1807" w14:textId="1AA9DB02" w:rsidR="000D1105" w:rsidRPr="004B3B0C" w:rsidRDefault="00BF3CBB" w:rsidP="000C29FE">
      <w:pPr>
        <w:pStyle w:val="Bulletsletras"/>
      </w:pPr>
      <w:r w:rsidRPr="004B3B0C">
        <w:t>Conexões:</w:t>
      </w:r>
    </w:p>
    <w:p w14:paraId="1BD321C9" w14:textId="6D5B77F3" w:rsidR="00BF3CBB" w:rsidRPr="004B3B0C" w:rsidRDefault="0079554C" w:rsidP="00B17905">
      <w:pPr>
        <w:pStyle w:val="BulletscorretoLetras"/>
        <w:numPr>
          <w:ilvl w:val="0"/>
          <w:numId w:val="28"/>
        </w:numPr>
      </w:pPr>
      <w:r w:rsidRPr="004B3B0C">
        <w:t>No mínimo 01 (uma) entrada P10.</w:t>
      </w:r>
    </w:p>
    <w:p w14:paraId="3EB2BDAD" w14:textId="19B47D8B" w:rsidR="0079554C" w:rsidRPr="004B3B0C" w:rsidRDefault="0079554C" w:rsidP="000C29FE">
      <w:pPr>
        <w:pStyle w:val="BulletscorretoLetras"/>
      </w:pPr>
      <w:r w:rsidRPr="004B3B0C">
        <w:t>No mínimo 01 (uma) entrada P2.</w:t>
      </w:r>
    </w:p>
    <w:p w14:paraId="3C410461" w14:textId="5A64577C" w:rsidR="0079554C" w:rsidRPr="004B3B0C" w:rsidRDefault="0079554C" w:rsidP="000C29FE">
      <w:pPr>
        <w:pStyle w:val="BulletscorretoLetras"/>
      </w:pPr>
      <w:r w:rsidRPr="004B3B0C">
        <w:t>No mínimo 01 (uma) entrada Estéreo Auxiliar RCA.</w:t>
      </w:r>
    </w:p>
    <w:p w14:paraId="693C05AD" w14:textId="21973ED0" w:rsidR="0079554C" w:rsidRPr="004B3B0C" w:rsidRDefault="00050A2E" w:rsidP="000C29FE">
      <w:pPr>
        <w:pStyle w:val="BulletscorretoLetras"/>
      </w:pPr>
      <w:r w:rsidRPr="004B3B0C">
        <w:t>Saída auxiliar amplificada P10.</w:t>
      </w:r>
    </w:p>
    <w:p w14:paraId="4B7AD5D1" w14:textId="2FAD5F82" w:rsidR="00050A2E" w:rsidRPr="004B3B0C" w:rsidRDefault="00050A2E" w:rsidP="000C29FE">
      <w:pPr>
        <w:pStyle w:val="BulletscorretoLetras"/>
      </w:pPr>
      <w:r w:rsidRPr="004B3B0C">
        <w:t>Controle de volume: com controle de Volume Master para todos os canais e controles de Volume Independentes.</w:t>
      </w:r>
    </w:p>
    <w:p w14:paraId="0E47DD09" w14:textId="5016C602" w:rsidR="00050A2E" w:rsidRPr="004B3B0C" w:rsidRDefault="00CC1F21" w:rsidP="002C4482">
      <w:pPr>
        <w:pStyle w:val="Bulletsletras"/>
      </w:pPr>
      <w:r w:rsidRPr="004B3B0C">
        <w:t>Três B</w:t>
      </w:r>
      <w:r w:rsidR="00933DD8" w:rsidRPr="004B3B0C">
        <w:t>an</w:t>
      </w:r>
      <w:r w:rsidRPr="004B3B0C">
        <w:t>das de equalização: grave médio e agudo</w:t>
      </w:r>
      <w:r w:rsidR="002C4482">
        <w:t>.</w:t>
      </w:r>
    </w:p>
    <w:p w14:paraId="6CA7750D" w14:textId="77777777" w:rsidR="00933DD8" w:rsidRPr="004B3B0C" w:rsidRDefault="00CC1F21" w:rsidP="002C4482">
      <w:pPr>
        <w:pStyle w:val="Bulletsletras"/>
      </w:pPr>
      <w:r w:rsidRPr="004B3B0C">
        <w:t>Manual em português.</w:t>
      </w:r>
    </w:p>
    <w:p w14:paraId="7429A0AB" w14:textId="6F42623D" w:rsidR="00CC1F21" w:rsidRPr="004B3B0C" w:rsidRDefault="00933DD8" w:rsidP="002C4482">
      <w:pPr>
        <w:pStyle w:val="Bulletsletras"/>
      </w:pPr>
      <w:r w:rsidRPr="004B3B0C">
        <w:t>C</w:t>
      </w:r>
      <w:r w:rsidR="00CC1F21" w:rsidRPr="004B3B0C">
        <w:t>abo de energia padrão NBR 14.136.</w:t>
      </w:r>
    </w:p>
    <w:p w14:paraId="4FF8137B" w14:textId="024D4066" w:rsidR="001C3C4B" w:rsidRPr="004B3B0C" w:rsidRDefault="00CC1F21" w:rsidP="003373FF">
      <w:pPr>
        <w:pStyle w:val="Bulletsletras"/>
      </w:pPr>
      <w:r w:rsidRPr="004B3B0C">
        <w:t xml:space="preserve">Ser compatível com o suporte fixo de parede do </w:t>
      </w:r>
      <w:r w:rsidR="00E7580F" w:rsidRPr="004B3B0C">
        <w:t xml:space="preserve">subitem </w:t>
      </w:r>
      <w:r w:rsidR="00E7580F" w:rsidRPr="004B3B0C">
        <w:fldChar w:fldCharType="begin"/>
      </w:r>
      <w:r w:rsidR="00E7580F" w:rsidRPr="004B3B0C">
        <w:instrText xml:space="preserve"> REF _Ref210221493 \n \h </w:instrText>
      </w:r>
      <w:r w:rsidR="00A25C80" w:rsidRPr="004B3B0C">
        <w:instrText xml:space="preserve"> \* MERGEFORMAT </w:instrText>
      </w:r>
      <w:r w:rsidR="00E7580F" w:rsidRPr="004B3B0C">
        <w:fldChar w:fldCharType="separate"/>
      </w:r>
      <w:r w:rsidR="00E7580F" w:rsidRPr="004B3B0C">
        <w:t>3.5.2</w:t>
      </w:r>
      <w:r w:rsidR="00E7580F" w:rsidRPr="004B3B0C">
        <w:fldChar w:fldCharType="end"/>
      </w:r>
      <w:r w:rsidR="00E7580F" w:rsidRPr="004B3B0C">
        <w:t>.</w:t>
      </w:r>
    </w:p>
    <w:p w14:paraId="4DFD3A03" w14:textId="1A185C80" w:rsidR="00DC4F5C" w:rsidRPr="004B3B0C" w:rsidRDefault="00DC4F5C" w:rsidP="00747D01">
      <w:pPr>
        <w:pStyle w:val="ClusulaNvel2Sumrio"/>
      </w:pPr>
      <w:bookmarkStart w:id="20" w:name="_Toc212796797"/>
      <w:r w:rsidRPr="004B3B0C">
        <w:t>SWITCH</w:t>
      </w:r>
      <w:bookmarkEnd w:id="20"/>
    </w:p>
    <w:p w14:paraId="162D2F86" w14:textId="23713E35" w:rsidR="005939B1" w:rsidRPr="004B3B0C" w:rsidRDefault="00003518" w:rsidP="005939B1">
      <w:pPr>
        <w:pStyle w:val="ClusulaNvel3Texto"/>
      </w:pPr>
      <w:r w:rsidRPr="004B3B0C">
        <w:t>Deverá ser fornecimento</w:t>
      </w:r>
      <w:r w:rsidR="00EE681F" w:rsidRPr="004B3B0C">
        <w:t xml:space="preserve"> equipamento</w:t>
      </w:r>
      <w:r w:rsidR="006C3F50" w:rsidRPr="004B3B0C">
        <w:t xml:space="preserve"> tipo </w:t>
      </w:r>
      <w:r w:rsidR="006C3F50" w:rsidRPr="00B1184A">
        <w:rPr>
          <w:i/>
          <w:iCs/>
        </w:rPr>
        <w:t>switch gigabit ethernet</w:t>
      </w:r>
      <w:r w:rsidR="006C3F50" w:rsidRPr="004B3B0C">
        <w:t xml:space="preserve"> com capacidade de operação em camada 2 do modelo OSI</w:t>
      </w:r>
      <w:r w:rsidR="005939B1" w:rsidRPr="004B3B0C">
        <w:t xml:space="preserve">, </w:t>
      </w:r>
      <w:r w:rsidR="006C3F50" w:rsidRPr="004B3B0C">
        <w:t>com 48 (quarenta e oito) portas 10/100/1000Base-T para conexão de cabos de par metálico UTP com conector RJ-45</w:t>
      </w:r>
      <w:r w:rsidR="005939B1" w:rsidRPr="004B3B0C">
        <w:t>, observando as seguintes especificações:</w:t>
      </w:r>
    </w:p>
    <w:p w14:paraId="0B2B9EBC" w14:textId="0561BAA4" w:rsidR="006C3F50" w:rsidRPr="004B3B0C" w:rsidRDefault="006C3F50" w:rsidP="00B17905">
      <w:pPr>
        <w:pStyle w:val="ClusulaNvel3Texto"/>
        <w:numPr>
          <w:ilvl w:val="2"/>
          <w:numId w:val="25"/>
        </w:numPr>
        <w:ind w:left="1134"/>
      </w:pPr>
      <w:r w:rsidRPr="004B3B0C">
        <w:t>Deve</w:t>
      </w:r>
      <w:r w:rsidR="00185A14" w:rsidRPr="004B3B0C">
        <w:t>rá</w:t>
      </w:r>
      <w:r w:rsidRPr="004B3B0C">
        <w:t xml:space="preserve"> suportar Auto-MDIX e negociação automática de </w:t>
      </w:r>
      <w:r w:rsidRPr="00B1184A">
        <w:rPr>
          <w:i/>
        </w:rPr>
        <w:t>speed</w:t>
      </w:r>
      <w:r w:rsidRPr="004B3B0C">
        <w:t xml:space="preserve"> e </w:t>
      </w:r>
      <w:r w:rsidRPr="00B1184A">
        <w:rPr>
          <w:i/>
        </w:rPr>
        <w:t>duplex</w:t>
      </w:r>
      <w:r w:rsidR="00740ED7" w:rsidRPr="004B3B0C">
        <w:t>.</w:t>
      </w:r>
    </w:p>
    <w:p w14:paraId="0B03D99D" w14:textId="77777777" w:rsidR="00B3782E" w:rsidRPr="004B3B0C" w:rsidRDefault="006C3F50" w:rsidP="00B17905">
      <w:pPr>
        <w:pStyle w:val="ClusulaNvel3Texto"/>
        <w:numPr>
          <w:ilvl w:val="2"/>
          <w:numId w:val="25"/>
        </w:numPr>
        <w:ind w:left="1134"/>
      </w:pPr>
      <w:r w:rsidRPr="004B3B0C">
        <w:t>Deve</w:t>
      </w:r>
      <w:r w:rsidR="00185A14" w:rsidRPr="004B3B0C">
        <w:t>rá</w:t>
      </w:r>
      <w:r w:rsidRPr="004B3B0C">
        <w:t xml:space="preserve"> prover alimentação POE conforme o padrão IEEE 802.3at nas 48 (quarenta e oito) portas simultaneamente, 1000Base-T, com 185W exclusivos para alimentação POE, a serem alocados em todas as portas. </w:t>
      </w:r>
    </w:p>
    <w:p w14:paraId="23753969" w14:textId="6021C809" w:rsidR="006C3F50" w:rsidRPr="004B3B0C" w:rsidRDefault="006C3F50" w:rsidP="00B17905">
      <w:pPr>
        <w:pStyle w:val="ClusulaNvel3Texto"/>
        <w:numPr>
          <w:ilvl w:val="5"/>
          <w:numId w:val="25"/>
        </w:numPr>
        <w:ind w:left="1418"/>
      </w:pPr>
      <w:r w:rsidRPr="004B3B0C">
        <w:t>A alimentação PoE dos dispositivos conectados nas portas deve ser mantida mesmo quando o switch estiver em processo de reinicialização;</w:t>
      </w:r>
    </w:p>
    <w:p w14:paraId="31B2BC82" w14:textId="1F6568BB" w:rsidR="00E00270" w:rsidRPr="004B3B0C" w:rsidRDefault="00185A14" w:rsidP="00B17905">
      <w:pPr>
        <w:pStyle w:val="ClusulaNvel3Texto"/>
        <w:numPr>
          <w:ilvl w:val="2"/>
          <w:numId w:val="25"/>
        </w:numPr>
        <w:ind w:left="1134"/>
      </w:pPr>
      <w:r w:rsidRPr="004B3B0C">
        <w:t>Deverá</w:t>
      </w:r>
      <w:r w:rsidR="006C3F50" w:rsidRPr="004B3B0C">
        <w:t xml:space="preserve"> ser fornecido com 4 (quatro) slots para conexão de</w:t>
      </w:r>
      <w:r w:rsidR="006C3F50" w:rsidRPr="00B1184A">
        <w:rPr>
          <w:i/>
        </w:rPr>
        <w:t xml:space="preserve"> transceivers</w:t>
      </w:r>
      <w:r w:rsidR="006C3F50" w:rsidRPr="004B3B0C">
        <w:t xml:space="preserve"> SFP para fibras ópticas multimodo e monomodo com velocidade de 1GbE</w:t>
      </w:r>
      <w:r w:rsidR="00225880" w:rsidRPr="004B3B0C">
        <w:t>, de modo que estas</w:t>
      </w:r>
      <w:r w:rsidR="006C3F50" w:rsidRPr="004B3B0C">
        <w:t xml:space="preserve"> portas devem ser de uso simultâneo com as portas 1000Base-T e não serão aceitas interfaces do tipo combo</w:t>
      </w:r>
      <w:r w:rsidR="00740ED7" w:rsidRPr="004B3B0C">
        <w:t>.</w:t>
      </w:r>
    </w:p>
    <w:p w14:paraId="1002ABE7" w14:textId="6B552BE7" w:rsidR="00704FA6" w:rsidRPr="004B3B0C" w:rsidRDefault="00704FA6" w:rsidP="00B17905">
      <w:pPr>
        <w:pStyle w:val="ClusulaNvel3Texto"/>
        <w:numPr>
          <w:ilvl w:val="2"/>
          <w:numId w:val="25"/>
        </w:numPr>
        <w:ind w:left="1134"/>
      </w:pPr>
      <w:r w:rsidRPr="004B3B0C">
        <w:t>Deve</w:t>
      </w:r>
      <w:r w:rsidR="00225880" w:rsidRPr="004B3B0C">
        <w:t>rá ter</w:t>
      </w:r>
      <w:r w:rsidRPr="004B3B0C">
        <w:t xml:space="preserve"> 48 (quarenta e oito) portas ethernet ativas simultaneamente, não incluindo interfaces de empilhamento caso suportado pelo equipamento</w:t>
      </w:r>
      <w:r w:rsidR="00740ED7" w:rsidRPr="004B3B0C">
        <w:t>.</w:t>
      </w:r>
    </w:p>
    <w:p w14:paraId="51896BE6" w14:textId="3DC5C6DE" w:rsidR="00704FA6" w:rsidRPr="004B3B0C" w:rsidRDefault="00225880" w:rsidP="00B17905">
      <w:pPr>
        <w:pStyle w:val="ClusulaNvel3Texto"/>
        <w:numPr>
          <w:ilvl w:val="2"/>
          <w:numId w:val="25"/>
        </w:numPr>
        <w:ind w:left="1134"/>
      </w:pPr>
      <w:r w:rsidRPr="004B3B0C">
        <w:t>Deverá</w:t>
      </w:r>
      <w:r w:rsidR="00704FA6" w:rsidRPr="004B3B0C">
        <w:t xml:space="preserve"> permitir a criação de links agrupados virtualmente (</w:t>
      </w:r>
      <w:r w:rsidR="00704FA6" w:rsidRPr="00B1184A">
        <w:rPr>
          <w:i/>
        </w:rPr>
        <w:t>link aggregation</w:t>
      </w:r>
      <w:r w:rsidR="00704FA6" w:rsidRPr="004B3B0C">
        <w:t>) de acordo com o padrão IEEE 802.3ad (</w:t>
      </w:r>
      <w:r w:rsidR="00704FA6" w:rsidRPr="00B1184A">
        <w:rPr>
          <w:i/>
        </w:rPr>
        <w:t>Link Aggregation Control Protocol</w:t>
      </w:r>
      <w:r w:rsidR="00704FA6" w:rsidRPr="004B3B0C">
        <w:t xml:space="preserve"> - LACP)</w:t>
      </w:r>
      <w:r w:rsidR="00740ED7" w:rsidRPr="004B3B0C">
        <w:t>.</w:t>
      </w:r>
    </w:p>
    <w:p w14:paraId="1FFD2C20" w14:textId="32F40347" w:rsidR="00704FA6" w:rsidRPr="004B3B0C" w:rsidRDefault="00225880" w:rsidP="00B17905">
      <w:pPr>
        <w:pStyle w:val="ClusulaNvel3Texto"/>
        <w:numPr>
          <w:ilvl w:val="2"/>
          <w:numId w:val="25"/>
        </w:numPr>
        <w:ind w:left="1134"/>
      </w:pPr>
      <w:r w:rsidRPr="004B3B0C">
        <w:t>Deverá</w:t>
      </w:r>
      <w:r w:rsidR="00704FA6" w:rsidRPr="004B3B0C">
        <w:t xml:space="preserve"> possuir porta de console para total gerenciamento local, com conector RS- 232, RJ-45 ou USB</w:t>
      </w:r>
      <w:r w:rsidR="00740ED7" w:rsidRPr="004B3B0C">
        <w:t>.</w:t>
      </w:r>
    </w:p>
    <w:p w14:paraId="4E928BBC" w14:textId="2A224D7E" w:rsidR="00704FA6" w:rsidRPr="004B3B0C" w:rsidRDefault="00225880" w:rsidP="00B17905">
      <w:pPr>
        <w:pStyle w:val="ClusulaNvel3Texto"/>
        <w:numPr>
          <w:ilvl w:val="2"/>
          <w:numId w:val="25"/>
        </w:numPr>
        <w:ind w:left="1134"/>
      </w:pPr>
      <w:r w:rsidRPr="004B3B0C">
        <w:t>Deverá</w:t>
      </w:r>
      <w:r w:rsidR="00704FA6" w:rsidRPr="004B3B0C">
        <w:t xml:space="preserve"> possuir capacidade de vazão de pelo menos 40 (quarenta) Mpps</w:t>
      </w:r>
      <w:r w:rsidR="00740ED7" w:rsidRPr="004B3B0C">
        <w:t>.</w:t>
      </w:r>
    </w:p>
    <w:p w14:paraId="67078968" w14:textId="2D6CE8E2" w:rsidR="00704FA6" w:rsidRPr="004B3B0C" w:rsidRDefault="00225880" w:rsidP="00B17905">
      <w:pPr>
        <w:pStyle w:val="ClusulaNvel3Texto"/>
        <w:numPr>
          <w:ilvl w:val="2"/>
          <w:numId w:val="25"/>
        </w:numPr>
        <w:ind w:left="1134"/>
      </w:pPr>
      <w:r w:rsidRPr="004B3B0C">
        <w:t>Deverá</w:t>
      </w:r>
      <w:r w:rsidR="00704FA6" w:rsidRPr="004B3B0C">
        <w:t xml:space="preserve"> possuir tabela para, no mínimo, 8.000 (oito mil) endereços MAC</w:t>
      </w:r>
      <w:r w:rsidR="00740ED7" w:rsidRPr="004B3B0C">
        <w:t>.</w:t>
      </w:r>
    </w:p>
    <w:p w14:paraId="76535478" w14:textId="77777777" w:rsidR="00225880" w:rsidRPr="004B3B0C" w:rsidRDefault="00225880" w:rsidP="00B17905">
      <w:pPr>
        <w:pStyle w:val="ClusulaNvel3Texto"/>
        <w:numPr>
          <w:ilvl w:val="2"/>
          <w:numId w:val="25"/>
        </w:numPr>
        <w:ind w:left="1134"/>
      </w:pPr>
      <w:r w:rsidRPr="004B3B0C">
        <w:t>Deverá</w:t>
      </w:r>
      <w:r w:rsidR="00704FA6" w:rsidRPr="004B3B0C">
        <w:t xml:space="preserve"> permitir sua configuração automática com base em outro equipamento da rede, sem intervenção humana, permitindo a sua rápida substituição. </w:t>
      </w:r>
    </w:p>
    <w:p w14:paraId="272F3A04" w14:textId="5EF44B9C" w:rsidR="00704FA6" w:rsidRPr="004B3B0C" w:rsidRDefault="00704FA6" w:rsidP="00B17905">
      <w:pPr>
        <w:pStyle w:val="ClusulaNvel3Texto"/>
        <w:numPr>
          <w:ilvl w:val="5"/>
          <w:numId w:val="25"/>
        </w:numPr>
        <w:ind w:left="1418"/>
      </w:pPr>
      <w:r w:rsidRPr="004B3B0C">
        <w:t>Ao ser ligado, o equipamento deve buscar esta configuração em outro equipamento da rede, utilizando-se para isso parâmetros fornecidos pelo DHCP</w:t>
      </w:r>
      <w:r w:rsidR="00740ED7" w:rsidRPr="004B3B0C">
        <w:t>.</w:t>
      </w:r>
    </w:p>
    <w:p w14:paraId="59D1801F" w14:textId="2F9790BE" w:rsidR="00704FA6" w:rsidRPr="004B3B0C" w:rsidRDefault="00225880" w:rsidP="00B17905">
      <w:pPr>
        <w:pStyle w:val="ClusulaNvel3Texto"/>
        <w:numPr>
          <w:ilvl w:val="2"/>
          <w:numId w:val="25"/>
        </w:numPr>
        <w:ind w:left="1134"/>
      </w:pPr>
      <w:r w:rsidRPr="004B3B0C">
        <w:t>Deverá</w:t>
      </w:r>
      <w:r w:rsidR="00704FA6" w:rsidRPr="004B3B0C">
        <w:t xml:space="preserve"> identificar automaticamente portas em que telefones IP estejam conectados e associá-las automaticamente a VLAN de voz</w:t>
      </w:r>
      <w:r w:rsidR="00740ED7" w:rsidRPr="004B3B0C">
        <w:t>.</w:t>
      </w:r>
    </w:p>
    <w:p w14:paraId="552D08D7" w14:textId="208D5209" w:rsidR="00704FA6" w:rsidRPr="004B3B0C" w:rsidRDefault="00225880" w:rsidP="00B17905">
      <w:pPr>
        <w:pStyle w:val="ClusulaNvel3Texto"/>
        <w:numPr>
          <w:ilvl w:val="2"/>
          <w:numId w:val="25"/>
        </w:numPr>
        <w:ind w:left="1134"/>
      </w:pPr>
      <w:r w:rsidRPr="004B3B0C">
        <w:t>Deverá</w:t>
      </w:r>
      <w:r w:rsidR="00704FA6" w:rsidRPr="004B3B0C">
        <w:t xml:space="preserve"> permitir o espelhamento do tráfego de uma porta para outra porta do mesmo switch (</w:t>
      </w:r>
      <w:r w:rsidR="00704FA6" w:rsidRPr="00B1184A">
        <w:rPr>
          <w:i/>
        </w:rPr>
        <w:t>port mirroring</w:t>
      </w:r>
      <w:r w:rsidR="00704FA6" w:rsidRPr="004B3B0C">
        <w:t>)</w:t>
      </w:r>
      <w:r w:rsidR="00740ED7" w:rsidRPr="004B3B0C">
        <w:t>.</w:t>
      </w:r>
    </w:p>
    <w:p w14:paraId="3BB9094E" w14:textId="76F8DA34" w:rsidR="00704FA6" w:rsidRPr="004B3B0C" w:rsidRDefault="00225880" w:rsidP="00B17905">
      <w:pPr>
        <w:pStyle w:val="ClusulaNvel3Texto"/>
        <w:numPr>
          <w:ilvl w:val="2"/>
          <w:numId w:val="25"/>
        </w:numPr>
        <w:ind w:left="1134"/>
      </w:pPr>
      <w:r w:rsidRPr="004B3B0C">
        <w:t>Deverá ter</w:t>
      </w:r>
      <w:r w:rsidR="00704FA6" w:rsidRPr="004B3B0C">
        <w:t xml:space="preserve"> Jumbo Frame de pelo menos 9000 bytes</w:t>
      </w:r>
      <w:r w:rsidR="00740ED7" w:rsidRPr="004B3B0C">
        <w:t>.</w:t>
      </w:r>
    </w:p>
    <w:p w14:paraId="44A6D013" w14:textId="4ED4B659" w:rsidR="00704FA6" w:rsidRPr="004B3B0C" w:rsidRDefault="00225880" w:rsidP="00B17905">
      <w:pPr>
        <w:pStyle w:val="ClusulaNvel3Texto"/>
        <w:numPr>
          <w:ilvl w:val="2"/>
          <w:numId w:val="25"/>
        </w:numPr>
        <w:ind w:left="1134"/>
      </w:pPr>
      <w:r w:rsidRPr="004B3B0C">
        <w:t>Deverá</w:t>
      </w:r>
      <w:r w:rsidR="00704FA6" w:rsidRPr="004B3B0C">
        <w:t xml:space="preserve"> ser fornecido com capacidade instalada para operar em conformidade com o padrão IEEE 802.1Q para criação de redes virtuais, permitindo a criação de no mínimo 60 VLANs</w:t>
      </w:r>
      <w:r w:rsidR="00740ED7" w:rsidRPr="004B3B0C">
        <w:t>.</w:t>
      </w:r>
    </w:p>
    <w:p w14:paraId="4E894178" w14:textId="28772474" w:rsidR="00704FA6" w:rsidRPr="004B3B0C" w:rsidRDefault="00225880" w:rsidP="00B17905">
      <w:pPr>
        <w:pStyle w:val="ClusulaNvel3Texto"/>
        <w:numPr>
          <w:ilvl w:val="2"/>
          <w:numId w:val="25"/>
        </w:numPr>
        <w:ind w:left="1134"/>
      </w:pPr>
      <w:r w:rsidRPr="004B3B0C">
        <w:t>Deverá</w:t>
      </w:r>
      <w:r w:rsidR="00704FA6" w:rsidRPr="004B3B0C">
        <w:t xml:space="preserve"> implementar roteamento IP (Layer 3) com pelo menos 4 interfaces roteáveis, permitindo a criação de pequenos </w:t>
      </w:r>
      <w:r w:rsidR="00704FA6" w:rsidRPr="00B1184A">
        <w:rPr>
          <w:i/>
        </w:rPr>
        <w:t>backbones</w:t>
      </w:r>
      <w:r w:rsidR="00740ED7" w:rsidRPr="004B3B0C">
        <w:t>.</w:t>
      </w:r>
    </w:p>
    <w:p w14:paraId="02A166E6" w14:textId="6C0FB2F9" w:rsidR="00704FA6" w:rsidRPr="004B3B0C" w:rsidRDefault="00DD4B4C" w:rsidP="00B17905">
      <w:pPr>
        <w:pStyle w:val="ClusulaNvel3Texto"/>
        <w:numPr>
          <w:ilvl w:val="2"/>
          <w:numId w:val="25"/>
        </w:numPr>
        <w:ind w:left="1134"/>
      </w:pPr>
      <w:r w:rsidRPr="004B3B0C">
        <w:t>Deverá permitir</w:t>
      </w:r>
      <w:r w:rsidR="00704FA6" w:rsidRPr="004B3B0C">
        <w:t xml:space="preserve"> a descoberta de outros dispositivos na rede de forma automática através do protocolo LLDP (IEEE 802.1AB) ou semelhantes</w:t>
      </w:r>
      <w:r w:rsidR="00740ED7" w:rsidRPr="004B3B0C">
        <w:t>.</w:t>
      </w:r>
    </w:p>
    <w:p w14:paraId="04F531EB" w14:textId="7BAF074E" w:rsidR="00704FA6" w:rsidRPr="004B3B0C" w:rsidRDefault="00DD4B4C" w:rsidP="00B17905">
      <w:pPr>
        <w:pStyle w:val="ClusulaNvel3Texto"/>
        <w:numPr>
          <w:ilvl w:val="2"/>
          <w:numId w:val="25"/>
        </w:numPr>
        <w:ind w:left="1134"/>
      </w:pPr>
      <w:r w:rsidRPr="004B3B0C">
        <w:t>Deverá ter</w:t>
      </w:r>
      <w:r w:rsidR="00704FA6" w:rsidRPr="004B3B0C">
        <w:t xml:space="preserve"> IGMP </w:t>
      </w:r>
      <w:r w:rsidR="00704FA6" w:rsidRPr="00B1184A">
        <w:rPr>
          <w:i/>
        </w:rPr>
        <w:t>snooping</w:t>
      </w:r>
      <w:r w:rsidR="00704FA6" w:rsidRPr="004B3B0C">
        <w:t xml:space="preserve"> para controle de tráfego de </w:t>
      </w:r>
      <w:r w:rsidR="00704FA6" w:rsidRPr="00B1184A">
        <w:rPr>
          <w:i/>
        </w:rPr>
        <w:t>multicast</w:t>
      </w:r>
      <w:r w:rsidR="00740ED7" w:rsidRPr="004B3B0C">
        <w:t>.</w:t>
      </w:r>
    </w:p>
    <w:p w14:paraId="4D88A5DE" w14:textId="23D63DC4" w:rsidR="00704FA6" w:rsidRPr="004B3B0C" w:rsidRDefault="008D1EF5" w:rsidP="00B17905">
      <w:pPr>
        <w:pStyle w:val="ClusulaNvel3Texto"/>
        <w:numPr>
          <w:ilvl w:val="2"/>
          <w:numId w:val="25"/>
        </w:numPr>
        <w:ind w:left="1134"/>
      </w:pPr>
      <w:r w:rsidRPr="004B3B0C">
        <w:t>Deverá</w:t>
      </w:r>
      <w:r w:rsidR="00704FA6" w:rsidRPr="004B3B0C">
        <w:t xml:space="preserve"> implementar MLD v1 e v2</w:t>
      </w:r>
      <w:r w:rsidR="00740ED7" w:rsidRPr="004B3B0C">
        <w:t>.</w:t>
      </w:r>
    </w:p>
    <w:p w14:paraId="1DB31D68" w14:textId="1BC98567" w:rsidR="008D1EF5" w:rsidRPr="004B3B0C" w:rsidRDefault="008D1EF5" w:rsidP="00B17905">
      <w:pPr>
        <w:pStyle w:val="ClusulaNvel3Texto"/>
        <w:numPr>
          <w:ilvl w:val="2"/>
          <w:numId w:val="25"/>
        </w:numPr>
        <w:ind w:left="1134"/>
      </w:pPr>
      <w:r w:rsidRPr="004B3B0C">
        <w:t>Deverá</w:t>
      </w:r>
      <w:r w:rsidR="00704FA6" w:rsidRPr="004B3B0C">
        <w:t xml:space="preserve"> implementar </w:t>
      </w:r>
      <w:r w:rsidR="00704FA6" w:rsidRPr="00B1184A">
        <w:rPr>
          <w:i/>
        </w:rPr>
        <w:t>Spanning Tree</w:t>
      </w:r>
      <w:r w:rsidR="00704FA6" w:rsidRPr="004B3B0C">
        <w:t xml:space="preserve"> por </w:t>
      </w:r>
      <w:r w:rsidR="00704FA6" w:rsidRPr="00B1184A">
        <w:rPr>
          <w:i/>
        </w:rPr>
        <w:t xml:space="preserve">vlan </w:t>
      </w:r>
      <w:r w:rsidR="00704FA6" w:rsidRPr="004B3B0C">
        <w:t>e conforme os padrões IEEE 802.1w (</w:t>
      </w:r>
      <w:r w:rsidR="00704FA6" w:rsidRPr="00B1184A">
        <w:rPr>
          <w:i/>
        </w:rPr>
        <w:t>Rapid Spanning Tree</w:t>
      </w:r>
      <w:r w:rsidR="00704FA6" w:rsidRPr="004B3B0C">
        <w:t>) e IEEE 802.1s (</w:t>
      </w:r>
      <w:r w:rsidR="00704FA6" w:rsidRPr="00B1184A">
        <w:rPr>
          <w:i/>
        </w:rPr>
        <w:t>Multiple Spanning Tree</w:t>
      </w:r>
      <w:r w:rsidR="00704FA6" w:rsidRPr="004B3B0C">
        <w:t>)</w:t>
      </w:r>
      <w:r w:rsidR="00740ED7" w:rsidRPr="004B3B0C">
        <w:t>.</w:t>
      </w:r>
    </w:p>
    <w:p w14:paraId="0E50078A" w14:textId="40A9E18C" w:rsidR="00704FA6" w:rsidRPr="004B3B0C" w:rsidRDefault="00704FA6" w:rsidP="00B17905">
      <w:pPr>
        <w:pStyle w:val="ClusulaNvel3Texto"/>
        <w:numPr>
          <w:ilvl w:val="2"/>
          <w:numId w:val="25"/>
        </w:numPr>
        <w:ind w:left="1134"/>
      </w:pPr>
      <w:r w:rsidRPr="004B3B0C">
        <w:t>Deve</w:t>
      </w:r>
      <w:r w:rsidR="008D1EF5" w:rsidRPr="004B3B0C">
        <w:t>rá</w:t>
      </w:r>
      <w:r w:rsidRPr="004B3B0C">
        <w:t xml:space="preserve"> implementar pelo menos 32 instâncias de </w:t>
      </w:r>
      <w:r w:rsidRPr="00B1184A">
        <w:rPr>
          <w:i/>
        </w:rPr>
        <w:t>Spanning Tree</w:t>
      </w:r>
      <w:r w:rsidR="00740ED7" w:rsidRPr="004B3B0C">
        <w:t>.</w:t>
      </w:r>
    </w:p>
    <w:p w14:paraId="2F3DF1C8" w14:textId="41249BBD" w:rsidR="00704FA6" w:rsidRPr="004B3B0C" w:rsidRDefault="008D1EF5" w:rsidP="00B17905">
      <w:pPr>
        <w:pStyle w:val="ClusulaNvel3Texto"/>
        <w:numPr>
          <w:ilvl w:val="2"/>
          <w:numId w:val="25"/>
        </w:numPr>
        <w:ind w:left="1134"/>
      </w:pPr>
      <w:r w:rsidRPr="004B3B0C">
        <w:t>Deverá ter</w:t>
      </w:r>
      <w:r w:rsidR="00704FA6" w:rsidRPr="004B3B0C">
        <w:t xml:space="preserve"> priorização de pacotes (QoS) com 4 (quatro) filas de prioridade por porta</w:t>
      </w:r>
      <w:r w:rsidR="00740ED7" w:rsidRPr="004B3B0C">
        <w:t>.</w:t>
      </w:r>
    </w:p>
    <w:p w14:paraId="7671456B" w14:textId="669B6385" w:rsidR="00704FA6" w:rsidRPr="004B3B0C" w:rsidRDefault="008D1EF5" w:rsidP="00B17905">
      <w:pPr>
        <w:pStyle w:val="ClusulaNvel3Texto"/>
        <w:numPr>
          <w:ilvl w:val="2"/>
          <w:numId w:val="25"/>
        </w:numPr>
        <w:ind w:left="1134"/>
      </w:pPr>
      <w:r w:rsidRPr="004B3B0C">
        <w:t>Deverá ter</w:t>
      </w:r>
      <w:r w:rsidR="00704FA6" w:rsidRPr="004B3B0C">
        <w:t xml:space="preserve"> autenticação IEEE 802.1x com assinalamento de VLAN por usuário</w:t>
      </w:r>
      <w:r w:rsidR="00740ED7" w:rsidRPr="004B3B0C">
        <w:t>.</w:t>
      </w:r>
    </w:p>
    <w:p w14:paraId="728109D0" w14:textId="2C1B525E" w:rsidR="00704FA6" w:rsidRPr="004B3B0C" w:rsidRDefault="008D1EF5" w:rsidP="00B17905">
      <w:pPr>
        <w:pStyle w:val="ClusulaNvel3Texto"/>
        <w:numPr>
          <w:ilvl w:val="2"/>
          <w:numId w:val="25"/>
        </w:numPr>
        <w:ind w:left="1134"/>
      </w:pPr>
      <w:r w:rsidRPr="004B3B0C">
        <w:t>Deverá</w:t>
      </w:r>
      <w:r w:rsidR="00704FA6" w:rsidRPr="004B3B0C">
        <w:t xml:space="preserve"> permitir a criação de listas de acesso (ACLs), internamente ao equipamento, baseadas em endereço IP de origem, endereço IP de destino, portas TCP e UDP, campo DSCP, campo ToS e dia e hora</w:t>
      </w:r>
      <w:r w:rsidR="00740ED7" w:rsidRPr="004B3B0C">
        <w:t>.</w:t>
      </w:r>
    </w:p>
    <w:p w14:paraId="5B6258C9" w14:textId="64BAD895" w:rsidR="00704FA6" w:rsidRPr="004B3B0C" w:rsidRDefault="008D1EF5" w:rsidP="00B17905">
      <w:pPr>
        <w:pStyle w:val="ClusulaNvel3Texto"/>
        <w:numPr>
          <w:ilvl w:val="2"/>
          <w:numId w:val="25"/>
        </w:numPr>
        <w:ind w:left="1134"/>
      </w:pPr>
      <w:r w:rsidRPr="004B3B0C">
        <w:t>Deverá</w:t>
      </w:r>
      <w:r w:rsidR="00704FA6" w:rsidRPr="004B3B0C">
        <w:t xml:space="preserve"> implementar criptografia de todos os pacotes enviados ao servidor de controle de acesso e não só os pacotes referentes a senha</w:t>
      </w:r>
      <w:r w:rsidR="00740ED7" w:rsidRPr="004B3B0C">
        <w:t>.</w:t>
      </w:r>
    </w:p>
    <w:p w14:paraId="3EA332E2" w14:textId="0FF9AD70" w:rsidR="006C3F50" w:rsidRPr="004B3B0C" w:rsidRDefault="008D1EF5" w:rsidP="00B17905">
      <w:pPr>
        <w:pStyle w:val="ClusulaNvel3Texto"/>
        <w:numPr>
          <w:ilvl w:val="2"/>
          <w:numId w:val="25"/>
        </w:numPr>
        <w:ind w:left="1134"/>
      </w:pPr>
      <w:r w:rsidRPr="004B3B0C">
        <w:t>Deverá</w:t>
      </w:r>
      <w:r w:rsidR="00704FA6" w:rsidRPr="004B3B0C">
        <w:t xml:space="preserve"> </w:t>
      </w:r>
      <w:r w:rsidRPr="004B3B0C">
        <w:t>te</w:t>
      </w:r>
      <w:r w:rsidR="00704FA6" w:rsidRPr="004B3B0C">
        <w:t xml:space="preserve">r o protocolo </w:t>
      </w:r>
      <w:r w:rsidR="00704FA6" w:rsidRPr="00B1184A">
        <w:rPr>
          <w:i/>
        </w:rPr>
        <w:t>Network Time Protocol</w:t>
      </w:r>
      <w:r w:rsidR="00704FA6" w:rsidRPr="004B3B0C">
        <w:t xml:space="preserve"> (NTP), autenticado, para a sincronização do relógio com outros dispositivos de rede, garantindo a alta efetividade e segurança na troca de mensagens com os servidores de tempo</w:t>
      </w:r>
      <w:r w:rsidR="00740ED7" w:rsidRPr="004B3B0C">
        <w:t>.</w:t>
      </w:r>
    </w:p>
    <w:p w14:paraId="14FC76C3" w14:textId="24FA13E7" w:rsidR="000361CF" w:rsidRPr="004B3B0C" w:rsidRDefault="008D1EF5" w:rsidP="00B17905">
      <w:pPr>
        <w:pStyle w:val="ClusulaNvel3Texto"/>
        <w:numPr>
          <w:ilvl w:val="2"/>
          <w:numId w:val="25"/>
        </w:numPr>
        <w:ind w:left="1134"/>
      </w:pPr>
      <w:r w:rsidRPr="004B3B0C">
        <w:t>Deverá ter</w:t>
      </w:r>
      <w:r w:rsidR="000361CF" w:rsidRPr="004B3B0C">
        <w:t xml:space="preserve"> interface USB para manipulação de arquivos com firmware ou configuração localmente</w:t>
      </w:r>
      <w:r w:rsidR="00740ED7" w:rsidRPr="004B3B0C">
        <w:t>.</w:t>
      </w:r>
    </w:p>
    <w:p w14:paraId="3464CFA3" w14:textId="1E5D36C6" w:rsidR="000361CF" w:rsidRPr="004B3B0C" w:rsidRDefault="008D1EF5" w:rsidP="00B17905">
      <w:pPr>
        <w:pStyle w:val="ClusulaNvel3Texto"/>
        <w:numPr>
          <w:ilvl w:val="2"/>
          <w:numId w:val="25"/>
        </w:numPr>
        <w:ind w:left="1134"/>
      </w:pPr>
      <w:r w:rsidRPr="004B3B0C">
        <w:t>Deverá</w:t>
      </w:r>
      <w:r w:rsidR="000361CF" w:rsidRPr="004B3B0C">
        <w:t xml:space="preserve"> permitir configuração/administração remota através de SSH e SNMPv3</w:t>
      </w:r>
      <w:r w:rsidR="00740ED7" w:rsidRPr="004B3B0C">
        <w:t>.</w:t>
      </w:r>
    </w:p>
    <w:p w14:paraId="503D7C9B" w14:textId="06F37A99" w:rsidR="006C3EC7" w:rsidRPr="004B3B0C" w:rsidRDefault="008D1EF5" w:rsidP="00B17905">
      <w:pPr>
        <w:pStyle w:val="ClusulaNvel3Texto"/>
        <w:numPr>
          <w:ilvl w:val="2"/>
          <w:numId w:val="25"/>
        </w:numPr>
        <w:ind w:left="1134"/>
      </w:pPr>
      <w:r w:rsidRPr="004B3B0C">
        <w:t>Deverá</w:t>
      </w:r>
      <w:r w:rsidR="000361CF" w:rsidRPr="004B3B0C">
        <w:t xml:space="preserve"> permitir a criação de três níveis de administração e configuração do switch</w:t>
      </w:r>
      <w:r w:rsidR="00740ED7" w:rsidRPr="004B3B0C">
        <w:t>.</w:t>
      </w:r>
    </w:p>
    <w:p w14:paraId="1A7E6DEB" w14:textId="2804CAA5" w:rsidR="000361CF" w:rsidRPr="004B3B0C" w:rsidRDefault="000361CF" w:rsidP="00B17905">
      <w:pPr>
        <w:pStyle w:val="ClusulaNvel3Texto"/>
        <w:numPr>
          <w:ilvl w:val="2"/>
          <w:numId w:val="25"/>
        </w:numPr>
        <w:ind w:left="1134"/>
      </w:pPr>
      <w:r w:rsidRPr="004B3B0C">
        <w:t>Deve</w:t>
      </w:r>
      <w:r w:rsidR="006C3EC7" w:rsidRPr="004B3B0C">
        <w:t>rá</w:t>
      </w:r>
      <w:r w:rsidRPr="004B3B0C">
        <w:t xml:space="preserve"> permitir a autenticação de usuário de gerência em servidor RADIUS e TACACS</w:t>
      </w:r>
      <w:r w:rsidR="00740ED7" w:rsidRPr="004B3B0C">
        <w:t>.</w:t>
      </w:r>
    </w:p>
    <w:p w14:paraId="7F4B91B4" w14:textId="07A107F9" w:rsidR="000361CF" w:rsidRPr="004B3B0C" w:rsidRDefault="006C3EC7" w:rsidP="00B17905">
      <w:pPr>
        <w:pStyle w:val="ClusulaNvel3Texto"/>
        <w:numPr>
          <w:ilvl w:val="2"/>
          <w:numId w:val="25"/>
        </w:numPr>
        <w:ind w:left="1134"/>
      </w:pPr>
      <w:r w:rsidRPr="004B3B0C">
        <w:t>Deverá</w:t>
      </w:r>
      <w:r w:rsidR="000361CF" w:rsidRPr="004B3B0C">
        <w:t xml:space="preserve"> permitir o envio de mensagens geradas pelo sistema em servidor externo (</w:t>
      </w:r>
      <w:r w:rsidR="000361CF" w:rsidRPr="00B1184A">
        <w:rPr>
          <w:i/>
        </w:rPr>
        <w:t>syslog</w:t>
      </w:r>
      <w:r w:rsidR="000361CF" w:rsidRPr="004B3B0C">
        <w:t>), indicando a hora exata do acontecimento</w:t>
      </w:r>
      <w:r w:rsidR="00740ED7" w:rsidRPr="004B3B0C">
        <w:t>.</w:t>
      </w:r>
    </w:p>
    <w:p w14:paraId="1121B595" w14:textId="34A3A7AA" w:rsidR="000361CF" w:rsidRPr="004B3B0C" w:rsidRDefault="006C3EC7" w:rsidP="00B17905">
      <w:pPr>
        <w:pStyle w:val="ClusulaNvel3Texto"/>
        <w:numPr>
          <w:ilvl w:val="2"/>
          <w:numId w:val="25"/>
        </w:numPr>
        <w:ind w:left="1134"/>
      </w:pPr>
      <w:r w:rsidRPr="004B3B0C">
        <w:t>Deverá ter</w:t>
      </w:r>
      <w:r w:rsidR="000361CF" w:rsidRPr="004B3B0C">
        <w:t xml:space="preserve"> suporte ao padrão IEEE 802.3az Energy-Efficient Ethernet que define mecanismos para redução no consumo de energia dos links de rede durante os períodos de baixa utilização</w:t>
      </w:r>
      <w:r w:rsidR="00740ED7" w:rsidRPr="004B3B0C">
        <w:t>.</w:t>
      </w:r>
    </w:p>
    <w:p w14:paraId="7B9B18AB" w14:textId="77777777" w:rsidR="006C3EC7" w:rsidRPr="004B3B0C" w:rsidRDefault="000361CF" w:rsidP="00B17905">
      <w:pPr>
        <w:pStyle w:val="ClusulaNvel3Texto"/>
        <w:numPr>
          <w:ilvl w:val="2"/>
          <w:numId w:val="25"/>
        </w:numPr>
        <w:ind w:left="1134"/>
      </w:pPr>
      <w:r w:rsidRPr="004B3B0C">
        <w:t>Deve</w:t>
      </w:r>
      <w:r w:rsidR="006C3EC7" w:rsidRPr="004B3B0C">
        <w:t>rá</w:t>
      </w:r>
      <w:r w:rsidRPr="004B3B0C">
        <w:t xml:space="preserve"> ser fornecido com fonte de alimentação interna com capacidade para operar em tensões de 110V e 220V com comutação automática. </w:t>
      </w:r>
    </w:p>
    <w:p w14:paraId="553FCD19" w14:textId="02E61766" w:rsidR="000361CF" w:rsidRPr="004B3B0C" w:rsidRDefault="000361CF" w:rsidP="00B17905">
      <w:pPr>
        <w:pStyle w:val="ClusulaNvel3Texto"/>
        <w:numPr>
          <w:ilvl w:val="2"/>
          <w:numId w:val="25"/>
        </w:numPr>
        <w:ind w:left="1134"/>
      </w:pPr>
      <w:r w:rsidRPr="004B3B0C">
        <w:t>Deve</w:t>
      </w:r>
      <w:r w:rsidR="006C3EC7" w:rsidRPr="004B3B0C">
        <w:t>rá</w:t>
      </w:r>
      <w:r w:rsidRPr="004B3B0C">
        <w:t xml:space="preserve"> ser fornecido cabo de energia</w:t>
      </w:r>
      <w:r w:rsidR="00740ED7" w:rsidRPr="004B3B0C">
        <w:t>.</w:t>
      </w:r>
    </w:p>
    <w:p w14:paraId="0BAC2C39" w14:textId="0B38D239" w:rsidR="000361CF" w:rsidRPr="004B3B0C" w:rsidRDefault="006C3EC7" w:rsidP="00B17905">
      <w:pPr>
        <w:pStyle w:val="ClusulaNvel3Texto"/>
        <w:numPr>
          <w:ilvl w:val="2"/>
          <w:numId w:val="25"/>
        </w:numPr>
        <w:ind w:left="1134"/>
      </w:pPr>
      <w:r w:rsidRPr="004B3B0C">
        <w:t>Não deverá ter</w:t>
      </w:r>
      <w:r w:rsidR="000361CF" w:rsidRPr="004B3B0C">
        <w:t xml:space="preserve"> ventiladores, </w:t>
      </w:r>
      <w:r w:rsidR="00982775" w:rsidRPr="004B3B0C">
        <w:t>de modo que o equipamento deverá</w:t>
      </w:r>
      <w:r w:rsidR="000361CF" w:rsidRPr="004B3B0C">
        <w:t xml:space="preserve"> ser do tipo </w:t>
      </w:r>
      <w:r w:rsidR="000361CF" w:rsidRPr="00B1184A">
        <w:rPr>
          <w:i/>
        </w:rPr>
        <w:t>fanless</w:t>
      </w:r>
      <w:r w:rsidR="00740ED7" w:rsidRPr="004B3B0C">
        <w:t>.</w:t>
      </w:r>
    </w:p>
    <w:p w14:paraId="017E171F" w14:textId="5746312E" w:rsidR="00704FA6" w:rsidRPr="004B3B0C" w:rsidRDefault="00982775" w:rsidP="00B17905">
      <w:pPr>
        <w:pStyle w:val="ClusulaNvel3Texto"/>
        <w:numPr>
          <w:ilvl w:val="2"/>
          <w:numId w:val="25"/>
        </w:numPr>
        <w:ind w:left="1134"/>
      </w:pPr>
      <w:r w:rsidRPr="004B3B0C">
        <w:t>Deverá ter</w:t>
      </w:r>
      <w:r w:rsidR="000361CF" w:rsidRPr="004B3B0C">
        <w:t xml:space="preserve"> </w:t>
      </w:r>
      <w:r w:rsidR="00A008D3" w:rsidRPr="004B3B0C">
        <w:t>g</w:t>
      </w:r>
      <w:r w:rsidR="000361CF" w:rsidRPr="004B3B0C">
        <w:t>abinete padrão para montagem em rack de 19", com altura máxima de 1U, incluindo todos os acessórios para o perfeito funcionamento.</w:t>
      </w:r>
    </w:p>
    <w:p w14:paraId="0DCE5E47" w14:textId="2C4DDAA9" w:rsidR="00DC4F5C" w:rsidRPr="00B1184A" w:rsidRDefault="00FB7093" w:rsidP="00747D01">
      <w:pPr>
        <w:pStyle w:val="ClusulaNvel2Sumrio"/>
      </w:pPr>
      <w:bookmarkStart w:id="21" w:name="_Toc212796798"/>
      <w:r w:rsidRPr="00B1184A">
        <w:rPr>
          <w:i/>
          <w:iCs/>
        </w:rPr>
        <w:t>NEXT GENERATION FIREWALL</w:t>
      </w:r>
      <w:r w:rsidR="00170BC0" w:rsidRPr="00B1184A">
        <w:t xml:space="preserve"> (</w:t>
      </w:r>
      <w:r w:rsidRPr="00B1184A">
        <w:t>NGFW</w:t>
      </w:r>
      <w:r w:rsidR="00170BC0" w:rsidRPr="00B1184A">
        <w:t>)</w:t>
      </w:r>
      <w:bookmarkEnd w:id="21"/>
    </w:p>
    <w:p w14:paraId="31AB7D7C" w14:textId="24D9718E" w:rsidR="00442BF0" w:rsidRPr="004B3B0C" w:rsidRDefault="00442BF0" w:rsidP="00D76ACF">
      <w:pPr>
        <w:pStyle w:val="ClusulaNvel3Texto"/>
      </w:pPr>
      <w:r w:rsidRPr="004B3B0C">
        <w:t xml:space="preserve">A </w:t>
      </w:r>
      <w:r w:rsidR="00D76ACF" w:rsidRPr="004B3B0C">
        <w:t xml:space="preserve">OSC PARCEIRA deverá adquirir um </w:t>
      </w:r>
      <w:r w:rsidR="00002D5B" w:rsidRPr="00B1184A">
        <w:rPr>
          <w:i/>
          <w:iCs/>
        </w:rPr>
        <w:t>Next Generation Firewall</w:t>
      </w:r>
      <w:r w:rsidR="00002D5B" w:rsidRPr="004B3B0C">
        <w:t xml:space="preserve"> (NGFW)</w:t>
      </w:r>
      <w:r w:rsidR="00D76ACF" w:rsidRPr="004B3B0C">
        <w:t xml:space="preserve"> </w:t>
      </w:r>
      <w:r w:rsidR="005367D8" w:rsidRPr="004B3B0C">
        <w:t>com os seguintes requisitos mínimos:</w:t>
      </w:r>
    </w:p>
    <w:p w14:paraId="0DC98369" w14:textId="1F29DAD0" w:rsidR="005367D8" w:rsidRPr="004B3B0C" w:rsidRDefault="00963440" w:rsidP="00B17905">
      <w:pPr>
        <w:pStyle w:val="Bulletsletras"/>
        <w:numPr>
          <w:ilvl w:val="0"/>
          <w:numId w:val="56"/>
        </w:numPr>
      </w:pPr>
      <w:r w:rsidRPr="004B3B0C">
        <w:t>Características de desempenho:</w:t>
      </w:r>
      <w:r w:rsidR="004B3B0C" w:rsidRPr="004B3B0C">
        <w:t xml:space="preserve"> mínimo de 2.9 Gbps de NGFW, 1 Gbps de proteção contra ameaças e 1.5 Gbps VPN IPSec, mantendo todas as funcionalidades de segurança habilitadas.</w:t>
      </w:r>
    </w:p>
    <w:p w14:paraId="12FC604D" w14:textId="2B72D34C" w:rsidR="0086422E" w:rsidRPr="004B3B0C" w:rsidRDefault="00323532" w:rsidP="0086422E">
      <w:pPr>
        <w:pStyle w:val="Bulletsletras"/>
      </w:pPr>
      <w:r w:rsidRPr="004B3B0C">
        <w:t>Disco interno de</w:t>
      </w:r>
      <w:r w:rsidR="009930AC" w:rsidRPr="004B3B0C">
        <w:t>,</w:t>
      </w:r>
      <w:r w:rsidRPr="004B3B0C">
        <w:t xml:space="preserve"> pelo menos</w:t>
      </w:r>
      <w:r w:rsidR="009930AC" w:rsidRPr="004B3B0C">
        <w:t>,</w:t>
      </w:r>
      <w:r w:rsidRPr="004B3B0C">
        <w:t xml:space="preserve"> 128Gb.</w:t>
      </w:r>
    </w:p>
    <w:p w14:paraId="5DE1E5C2" w14:textId="13F4B20F" w:rsidR="0086422E" w:rsidRPr="004B3B0C" w:rsidRDefault="00F43DB7" w:rsidP="0086422E">
      <w:pPr>
        <w:pStyle w:val="Bulletsletras"/>
      </w:pPr>
      <w:r w:rsidRPr="004B3B0C">
        <w:t xml:space="preserve">Deverá </w:t>
      </w:r>
      <w:r w:rsidR="00297056" w:rsidRPr="004B3B0C">
        <w:t xml:space="preserve">apresentar </w:t>
      </w:r>
      <w:r w:rsidR="00297056" w:rsidRPr="004B3B0C">
        <w:rPr>
          <w:i/>
          <w:iCs/>
        </w:rPr>
        <w:t>appliance</w:t>
      </w:r>
      <w:r w:rsidR="00297056" w:rsidRPr="004B3B0C">
        <w:t xml:space="preserve"> de proteção de rede com funcionalidades de </w:t>
      </w:r>
      <w:r w:rsidR="00297056" w:rsidRPr="004B3B0C">
        <w:rPr>
          <w:i/>
          <w:iCs/>
        </w:rPr>
        <w:t xml:space="preserve">Next Generation Firewall </w:t>
      </w:r>
      <w:r w:rsidR="00297056" w:rsidRPr="004B3B0C">
        <w:t>(NGFW)</w:t>
      </w:r>
      <w:r w:rsidR="004B3B0C" w:rsidRPr="004B3B0C">
        <w:t>.</w:t>
      </w:r>
    </w:p>
    <w:p w14:paraId="4A07B017" w14:textId="54EDE088" w:rsidR="00297056" w:rsidRPr="004B3B0C" w:rsidRDefault="0075340E" w:rsidP="00B17905">
      <w:pPr>
        <w:pStyle w:val="BulletscorretoLetras"/>
        <w:numPr>
          <w:ilvl w:val="0"/>
          <w:numId w:val="57"/>
        </w:numPr>
      </w:pPr>
      <w:r w:rsidRPr="004B3B0C">
        <w:t>Por funcionalidades de NGFW entende-se: reconhecimento de aplicações, prevenção de ameaças, identificação de usuários e controle granular de permissões.</w:t>
      </w:r>
    </w:p>
    <w:p w14:paraId="51B67591" w14:textId="448B22D8" w:rsidR="0075340E" w:rsidRPr="004B3B0C" w:rsidRDefault="0075340E" w:rsidP="0075340E">
      <w:pPr>
        <w:pStyle w:val="Bulletsletras"/>
      </w:pPr>
      <w:r w:rsidRPr="004B3B0C">
        <w:t xml:space="preserve">O hardware e software que executem as funcionalidades de proteção de rede deverão ser do tipo </w:t>
      </w:r>
      <w:r w:rsidRPr="004B3B0C">
        <w:rPr>
          <w:i/>
          <w:iCs/>
        </w:rPr>
        <w:t>appliance</w:t>
      </w:r>
      <w:r w:rsidRPr="004B3B0C">
        <w:t>. Não serão aceitos equipamentos servidores e sistema operacional de uso genérico</w:t>
      </w:r>
      <w:r w:rsidR="004B3B0C" w:rsidRPr="004B3B0C">
        <w:t>.</w:t>
      </w:r>
    </w:p>
    <w:p w14:paraId="6067580C" w14:textId="16CCD57C" w:rsidR="0075340E" w:rsidRPr="004B3B0C" w:rsidRDefault="005447E8" w:rsidP="0075340E">
      <w:pPr>
        <w:pStyle w:val="Bulletsletras"/>
      </w:pPr>
      <w:r w:rsidRPr="004B3B0C">
        <w:t>O software deverá ser fornecido em sua versão mais atualizada recomendada pelo fabricante.</w:t>
      </w:r>
    </w:p>
    <w:p w14:paraId="28AF03E9" w14:textId="5413984F" w:rsidR="005447E8" w:rsidRPr="004B3B0C" w:rsidRDefault="005447E8" w:rsidP="0075340E">
      <w:pPr>
        <w:pStyle w:val="Bulletsletras"/>
      </w:pPr>
      <w:r w:rsidRPr="004B3B0C">
        <w:t>Os dispositivos de proteção de rede deverão possuir pelo menos as seguintes funcionalidades:</w:t>
      </w:r>
    </w:p>
    <w:p w14:paraId="7F9A4A63" w14:textId="405614DA" w:rsidR="005447E8" w:rsidRPr="004B3B0C" w:rsidRDefault="005447E8" w:rsidP="00B17905">
      <w:pPr>
        <w:pStyle w:val="BulletscorretoLetras"/>
        <w:numPr>
          <w:ilvl w:val="0"/>
          <w:numId w:val="58"/>
        </w:numPr>
      </w:pPr>
      <w:r w:rsidRPr="004B3B0C">
        <w:t>Suporte a 4094 VLAN Tags 802.1q</w:t>
      </w:r>
      <w:r w:rsidR="005672C2" w:rsidRPr="004B3B0C">
        <w:t>;</w:t>
      </w:r>
    </w:p>
    <w:p w14:paraId="522D6E83" w14:textId="416AC2D1" w:rsidR="005447E8" w:rsidRPr="004B3B0C" w:rsidRDefault="006E4580" w:rsidP="00D15147">
      <w:pPr>
        <w:pStyle w:val="BulletscorretoLetras"/>
      </w:pPr>
      <w:r w:rsidRPr="004B3B0C">
        <w:t>Agregação de links 802.3ad e LACP</w:t>
      </w:r>
      <w:r w:rsidR="005672C2" w:rsidRPr="004B3B0C">
        <w:t>;</w:t>
      </w:r>
    </w:p>
    <w:p w14:paraId="1E7B65F6" w14:textId="37C09AAD" w:rsidR="006E4580" w:rsidRPr="00143847" w:rsidRDefault="006E4580" w:rsidP="00D15147">
      <w:pPr>
        <w:pStyle w:val="BulletscorretoLetras"/>
        <w:rPr>
          <w:lang w:val="en-US"/>
        </w:rPr>
      </w:pPr>
      <w:r w:rsidRPr="00143847">
        <w:rPr>
          <w:i/>
          <w:lang w:val="en-US"/>
        </w:rPr>
        <w:t>Policy based routing</w:t>
      </w:r>
      <w:r w:rsidRPr="00143847">
        <w:rPr>
          <w:lang w:val="en-US"/>
        </w:rPr>
        <w:t xml:space="preserve"> ou </w:t>
      </w:r>
      <w:r w:rsidRPr="00143847">
        <w:rPr>
          <w:i/>
          <w:lang w:val="en-US"/>
        </w:rPr>
        <w:t>policy based forwarding</w:t>
      </w:r>
      <w:r w:rsidR="005672C2" w:rsidRPr="00143847">
        <w:rPr>
          <w:i/>
          <w:lang w:val="en-US"/>
        </w:rPr>
        <w:t>;</w:t>
      </w:r>
    </w:p>
    <w:p w14:paraId="327DF159" w14:textId="72FAB503" w:rsidR="006E4580" w:rsidRPr="00B1184A" w:rsidRDefault="006E4580" w:rsidP="00D15147">
      <w:pPr>
        <w:pStyle w:val="BulletscorretoLetras"/>
      </w:pPr>
      <w:r w:rsidRPr="00B1184A">
        <w:t>Roteamento multicast (PIM-SM)</w:t>
      </w:r>
      <w:r w:rsidR="005672C2" w:rsidRPr="00B1184A">
        <w:t>;</w:t>
      </w:r>
    </w:p>
    <w:p w14:paraId="3E54736C" w14:textId="16FF2FF3" w:rsidR="006E4580" w:rsidRPr="00B1184A" w:rsidRDefault="00CA50B2" w:rsidP="00D15147">
      <w:pPr>
        <w:pStyle w:val="BulletscorretoLetras"/>
      </w:pPr>
      <w:r w:rsidRPr="00B1184A">
        <w:t>DHCP Relay</w:t>
      </w:r>
      <w:r w:rsidR="005672C2" w:rsidRPr="00B1184A">
        <w:t>;</w:t>
      </w:r>
    </w:p>
    <w:p w14:paraId="50470D68" w14:textId="56DF3A7E" w:rsidR="00CA50B2" w:rsidRPr="00B1184A" w:rsidRDefault="00CA50B2" w:rsidP="00D15147">
      <w:pPr>
        <w:pStyle w:val="BulletscorretoLetras"/>
      </w:pPr>
      <w:r w:rsidRPr="00B1184A">
        <w:t>DHCP Server</w:t>
      </w:r>
      <w:r w:rsidR="005672C2" w:rsidRPr="00B1184A">
        <w:t>;</w:t>
      </w:r>
    </w:p>
    <w:p w14:paraId="176821D5" w14:textId="19EB8D43" w:rsidR="003134E6" w:rsidRPr="00B1184A" w:rsidRDefault="00CA50B2" w:rsidP="00D15147">
      <w:pPr>
        <w:pStyle w:val="BulletscorretoLetras"/>
      </w:pPr>
      <w:r w:rsidRPr="00B1184A">
        <w:t>Jumbo Frame</w:t>
      </w:r>
      <w:r w:rsidR="005672C2" w:rsidRPr="00B1184A">
        <w:t>s;</w:t>
      </w:r>
    </w:p>
    <w:p w14:paraId="35E10248" w14:textId="7C9702F3" w:rsidR="003134E6" w:rsidRPr="004B3B0C" w:rsidRDefault="00D1674C" w:rsidP="00D15147">
      <w:pPr>
        <w:pStyle w:val="BulletscorretoLetras"/>
      </w:pPr>
      <w:r w:rsidRPr="004B3B0C">
        <w:t>Suporte à criação de objetos de rede que possam ser utilizados como endereço IP de interfaces L3</w:t>
      </w:r>
      <w:r w:rsidR="005672C2" w:rsidRPr="004B3B0C">
        <w:t>;</w:t>
      </w:r>
    </w:p>
    <w:p w14:paraId="059D9622" w14:textId="48592CA6" w:rsidR="005672C2" w:rsidRPr="004B3B0C" w:rsidRDefault="005672C2" w:rsidP="00D15147">
      <w:pPr>
        <w:pStyle w:val="BulletscorretoLetras"/>
      </w:pPr>
      <w:r w:rsidRPr="004B3B0C">
        <w:t>Suportar sub-interfaces ethernet lógicas;</w:t>
      </w:r>
    </w:p>
    <w:p w14:paraId="06811689" w14:textId="7CEA7F81" w:rsidR="005672C2" w:rsidRPr="004B3B0C" w:rsidRDefault="00A0584A" w:rsidP="00D15147">
      <w:pPr>
        <w:pStyle w:val="BulletscorretoLetras"/>
      </w:pPr>
      <w:r w:rsidRPr="004B3B0C">
        <w:t xml:space="preserve">O </w:t>
      </w:r>
      <w:r w:rsidRPr="004B3B0C">
        <w:rPr>
          <w:i/>
          <w:iCs/>
        </w:rPr>
        <w:t>firewall</w:t>
      </w:r>
      <w:r w:rsidRPr="004B3B0C">
        <w:t xml:space="preserve"> deverá ter a capacidade de testar o funcionamento de rotas estáticas e rota </w:t>
      </w:r>
      <w:r w:rsidRPr="004B3B0C">
        <w:rPr>
          <w:i/>
          <w:iCs/>
        </w:rPr>
        <w:t>default</w:t>
      </w:r>
      <w:r w:rsidRPr="004B3B0C">
        <w:t xml:space="preserve"> com a definição de um endereço IP de destino que deverá estar comunicável através de uma rota. Caso haja falha na comunicação o </w:t>
      </w:r>
      <w:r w:rsidRPr="004B3B0C">
        <w:rPr>
          <w:i/>
          <w:iCs/>
        </w:rPr>
        <w:t>firewall</w:t>
      </w:r>
      <w:r w:rsidRPr="004B3B0C">
        <w:t xml:space="preserve"> deverá ter a capacidade de usar rota alternativa para estabelecer a comunicação.</w:t>
      </w:r>
    </w:p>
    <w:p w14:paraId="36390257" w14:textId="77E95892" w:rsidR="00A0584A" w:rsidRPr="004B3B0C" w:rsidRDefault="003C7202" w:rsidP="00A0584A">
      <w:pPr>
        <w:pStyle w:val="Bulletsletras"/>
      </w:pPr>
      <w:r w:rsidRPr="004B3B0C">
        <w:t>Deverá suportar os seguintes tipos de NAT:</w:t>
      </w:r>
    </w:p>
    <w:p w14:paraId="386170C1" w14:textId="3DB9D115" w:rsidR="003C7202" w:rsidRPr="004B3B0C" w:rsidRDefault="003C7202" w:rsidP="00B17905">
      <w:pPr>
        <w:pStyle w:val="BulletscorretoLetras"/>
        <w:numPr>
          <w:ilvl w:val="0"/>
          <w:numId w:val="59"/>
        </w:numPr>
      </w:pPr>
      <w:r w:rsidRPr="004B3B0C">
        <w:t>NAT dinâmico (Many-to-1);</w:t>
      </w:r>
    </w:p>
    <w:p w14:paraId="668CF728" w14:textId="51034776" w:rsidR="003C7202" w:rsidRPr="00BC03B5" w:rsidRDefault="003C7202" w:rsidP="003C7202">
      <w:pPr>
        <w:pStyle w:val="BulletscorretoLetras"/>
        <w:rPr>
          <w:lang w:val="en-US"/>
        </w:rPr>
      </w:pPr>
      <w:r w:rsidRPr="00BC03B5">
        <w:rPr>
          <w:lang w:val="en-US"/>
        </w:rPr>
        <w:t>NAT dinâmico (Many-to-Many);</w:t>
      </w:r>
    </w:p>
    <w:p w14:paraId="7BA12D1D" w14:textId="143D9BE2" w:rsidR="003C7202" w:rsidRPr="00B1184A" w:rsidRDefault="003C7202" w:rsidP="003C7202">
      <w:pPr>
        <w:pStyle w:val="BulletscorretoLetras"/>
      </w:pPr>
      <w:r w:rsidRPr="00B1184A">
        <w:t>NAT estático (1-to-1);</w:t>
      </w:r>
    </w:p>
    <w:p w14:paraId="69C03B2B" w14:textId="6C272594" w:rsidR="003C7202" w:rsidRPr="00BC03B5" w:rsidRDefault="00EB70CB" w:rsidP="003C7202">
      <w:pPr>
        <w:pStyle w:val="BulletscorretoLetras"/>
        <w:rPr>
          <w:lang w:val="en-US"/>
        </w:rPr>
      </w:pPr>
      <w:r w:rsidRPr="00BC03B5">
        <w:rPr>
          <w:lang w:val="en-US"/>
        </w:rPr>
        <w:t>NAT estático (Many-to-Many);</w:t>
      </w:r>
    </w:p>
    <w:p w14:paraId="1B7AE46E" w14:textId="6758011E" w:rsidR="00EB70CB" w:rsidRPr="00B1184A" w:rsidRDefault="00EB70CB" w:rsidP="003C7202">
      <w:pPr>
        <w:pStyle w:val="BulletscorretoLetras"/>
      </w:pPr>
      <w:r w:rsidRPr="00B1184A">
        <w:t>NAT estático bidirecional 1-to-1;</w:t>
      </w:r>
    </w:p>
    <w:p w14:paraId="64D0E67A" w14:textId="1574CA09" w:rsidR="00EB70CB" w:rsidRPr="00B1184A" w:rsidRDefault="00EB70CB" w:rsidP="003C7202">
      <w:pPr>
        <w:pStyle w:val="BulletscorretoLetras"/>
      </w:pPr>
      <w:r w:rsidRPr="00B1184A">
        <w:t>Tradução de porta (PAT);</w:t>
      </w:r>
    </w:p>
    <w:p w14:paraId="4E6A3557" w14:textId="65B68CD9" w:rsidR="00EB70CB" w:rsidRPr="00B1184A" w:rsidRDefault="00EB70CB" w:rsidP="003C7202">
      <w:pPr>
        <w:pStyle w:val="BulletscorretoLetras"/>
      </w:pPr>
      <w:r w:rsidRPr="00B1184A">
        <w:t>NAT de Origem;</w:t>
      </w:r>
    </w:p>
    <w:p w14:paraId="4CA1A604" w14:textId="281F8421" w:rsidR="00EB70CB" w:rsidRPr="00B1184A" w:rsidRDefault="00EB70CB" w:rsidP="003C7202">
      <w:pPr>
        <w:pStyle w:val="BulletscorretoLetras"/>
      </w:pPr>
      <w:r w:rsidRPr="00B1184A">
        <w:t>NAT de Destino;</w:t>
      </w:r>
    </w:p>
    <w:p w14:paraId="52ADD695" w14:textId="63CD3FEA" w:rsidR="00EB70CB" w:rsidRPr="004B3B0C" w:rsidRDefault="00991381" w:rsidP="003C7202">
      <w:pPr>
        <w:pStyle w:val="BulletscorretoLetras"/>
      </w:pPr>
      <w:r w:rsidRPr="004B3B0C">
        <w:t>Suportar NAT de Origem e NAT de Destino simultaneamente.</w:t>
      </w:r>
    </w:p>
    <w:p w14:paraId="41B9ACEE" w14:textId="2FC6ABAB" w:rsidR="00991381" w:rsidRPr="004B3B0C" w:rsidRDefault="00991381" w:rsidP="00991381">
      <w:pPr>
        <w:pStyle w:val="Bulletsletras"/>
      </w:pPr>
      <w:r w:rsidRPr="004B3B0C">
        <w:t xml:space="preserve">Deverá implementar </w:t>
      </w:r>
      <w:r w:rsidRPr="004B3B0C">
        <w:rPr>
          <w:i/>
          <w:iCs/>
        </w:rPr>
        <w:t xml:space="preserve">Network Prefix Translation </w:t>
      </w:r>
      <w:r w:rsidRPr="004B3B0C">
        <w:t>(NPTv6), prevenindo problemas de roteamento assimétrico.</w:t>
      </w:r>
    </w:p>
    <w:p w14:paraId="71A4EF50" w14:textId="0293E2DD" w:rsidR="00991381" w:rsidRPr="004B3B0C" w:rsidRDefault="00764A02" w:rsidP="00991381">
      <w:pPr>
        <w:pStyle w:val="Bulletsletras"/>
      </w:pPr>
      <w:r w:rsidRPr="004B3B0C">
        <w:t>Deverá implementar o protocolo ECMP:</w:t>
      </w:r>
    </w:p>
    <w:p w14:paraId="1783E3C5" w14:textId="692442F9" w:rsidR="00764A02" w:rsidRPr="004B3B0C" w:rsidRDefault="00764A02" w:rsidP="00B17905">
      <w:pPr>
        <w:pStyle w:val="BulletscorretoLetras"/>
        <w:numPr>
          <w:ilvl w:val="0"/>
          <w:numId w:val="60"/>
        </w:numPr>
      </w:pPr>
      <w:r w:rsidRPr="004B3B0C">
        <w:t xml:space="preserve">Deverá implementar balanceamento de link por </w:t>
      </w:r>
      <w:r w:rsidRPr="004B3B0C">
        <w:rPr>
          <w:i/>
          <w:iCs/>
        </w:rPr>
        <w:t>hash</w:t>
      </w:r>
      <w:r w:rsidRPr="004B3B0C">
        <w:t xml:space="preserve"> do IP de origem;</w:t>
      </w:r>
    </w:p>
    <w:p w14:paraId="007FB51C" w14:textId="359AE208" w:rsidR="00764A02" w:rsidRPr="004B3B0C" w:rsidRDefault="00764A02" w:rsidP="00764A02">
      <w:pPr>
        <w:pStyle w:val="BulletscorretoLetras"/>
      </w:pPr>
      <w:r w:rsidRPr="004B3B0C">
        <w:t xml:space="preserve">Deverá implementar balanceamento de link por </w:t>
      </w:r>
      <w:r w:rsidRPr="004B3B0C">
        <w:rPr>
          <w:i/>
          <w:iCs/>
        </w:rPr>
        <w:t>hash</w:t>
      </w:r>
      <w:r w:rsidRPr="004B3B0C">
        <w:t xml:space="preserve"> do IP de origem e destino;</w:t>
      </w:r>
    </w:p>
    <w:p w14:paraId="0FD23DF9" w14:textId="010063CA" w:rsidR="00764A02" w:rsidRPr="004B3B0C" w:rsidRDefault="00764A02" w:rsidP="00764A02">
      <w:pPr>
        <w:pStyle w:val="BulletscorretoLetras"/>
      </w:pPr>
      <w:r w:rsidRPr="004B3B0C">
        <w:t xml:space="preserve">Deverá implementar balanceamento de link através do método </w:t>
      </w:r>
      <w:r w:rsidRPr="004B3B0C">
        <w:rPr>
          <w:i/>
          <w:iCs/>
        </w:rPr>
        <w:t>round-robin</w:t>
      </w:r>
      <w:r w:rsidRPr="004B3B0C">
        <w:t>.</w:t>
      </w:r>
    </w:p>
    <w:p w14:paraId="4777D9B1" w14:textId="5B41DC52" w:rsidR="00764A02" w:rsidRPr="004B3B0C" w:rsidRDefault="0006676B" w:rsidP="00764A02">
      <w:pPr>
        <w:pStyle w:val="Bulletsletras"/>
      </w:pPr>
      <w:r w:rsidRPr="004B3B0C">
        <w:t>Deverá ser capaz de receber e gerenciar individualmente, com implementação de conceito SD-WAN no mínimo 3 portas WAN, para saídas de internet de tecnologias diferentes, idênticas ou mistas.</w:t>
      </w:r>
    </w:p>
    <w:p w14:paraId="1977BB34" w14:textId="4CE2DB2F" w:rsidR="0006676B" w:rsidRPr="004B3B0C" w:rsidRDefault="0006676B" w:rsidP="00764A02">
      <w:pPr>
        <w:pStyle w:val="Bulletsletras"/>
      </w:pPr>
      <w:r w:rsidRPr="004B3B0C">
        <w:t>Deverá implementar balanceamento de link por peso. Nesta opção deverá ser possível definir o percentual de tráfego que será escoado por cada um dos links. Deverá suportar o balanceamento de, no mínimo, quatro links.</w:t>
      </w:r>
    </w:p>
    <w:p w14:paraId="244B1DF8" w14:textId="7285D3D6" w:rsidR="0006676B" w:rsidRPr="004B3B0C" w:rsidRDefault="00BA46C3" w:rsidP="00764A02">
      <w:pPr>
        <w:pStyle w:val="Bulletsletras"/>
      </w:pPr>
      <w:r w:rsidRPr="004B3B0C">
        <w:t>Deverá implementar balanceamento de link através de políticas por usuário e grupos de usuários do LDAP/AD.</w:t>
      </w:r>
    </w:p>
    <w:p w14:paraId="4C4C9790" w14:textId="51086E9B" w:rsidR="00BA46C3" w:rsidRPr="004B3B0C" w:rsidRDefault="00BA46C3" w:rsidP="00764A02">
      <w:pPr>
        <w:pStyle w:val="Bulletsletras"/>
      </w:pPr>
      <w:r w:rsidRPr="004B3B0C">
        <w:t>Deverá implementar balanceamento de link através de políticas por aplicação e porta de destino.</w:t>
      </w:r>
    </w:p>
    <w:p w14:paraId="3BD7D28A" w14:textId="660C8E85" w:rsidR="00BA46C3" w:rsidRPr="004B3B0C" w:rsidRDefault="00816C5D" w:rsidP="00764A02">
      <w:pPr>
        <w:pStyle w:val="Bulletsletras"/>
      </w:pPr>
      <w:r w:rsidRPr="004B3B0C">
        <w:t xml:space="preserve">Deverá implementar o protocolo </w:t>
      </w:r>
      <w:r w:rsidRPr="004B3B0C">
        <w:rPr>
          <w:i/>
          <w:iCs/>
        </w:rPr>
        <w:t>Link Layer Discovery</w:t>
      </w:r>
      <w:r w:rsidRPr="004B3B0C">
        <w:t xml:space="preserve"> (LLDP), permitindo que o </w:t>
      </w:r>
      <w:r w:rsidRPr="004B3B0C">
        <w:rPr>
          <w:i/>
          <w:iCs/>
        </w:rPr>
        <w:t>appliance</w:t>
      </w:r>
      <w:r w:rsidRPr="004B3B0C">
        <w:t xml:space="preserve"> e outros ativos da rede se comuniquem para identificação da topologia da rede em que estão conectados e a função dos mesmos facilitando o processo de </w:t>
      </w:r>
      <w:r w:rsidRPr="004B3B0C">
        <w:rPr>
          <w:i/>
          <w:iCs/>
        </w:rPr>
        <w:t>troubleshooting</w:t>
      </w:r>
      <w:r w:rsidRPr="004B3B0C">
        <w:t xml:space="preserve">. As informações aprendidas e armazenadas pelo </w:t>
      </w:r>
      <w:r w:rsidRPr="004B3B0C">
        <w:rPr>
          <w:i/>
          <w:iCs/>
        </w:rPr>
        <w:t>appliance</w:t>
      </w:r>
      <w:r w:rsidRPr="004B3B0C">
        <w:t xml:space="preserve"> deverão ser acessíveis via SNMP.</w:t>
      </w:r>
    </w:p>
    <w:p w14:paraId="2D50F431" w14:textId="30AC83F8" w:rsidR="00816C5D" w:rsidRPr="004B3B0C" w:rsidRDefault="00773CB0" w:rsidP="00764A02">
      <w:pPr>
        <w:pStyle w:val="Bulletsletras"/>
      </w:pPr>
      <w:r w:rsidRPr="004B3B0C">
        <w:t>Enviar log para sistemas de monitoração externos, simultaneamente.</w:t>
      </w:r>
    </w:p>
    <w:p w14:paraId="39119ED8" w14:textId="7BCD889F" w:rsidR="00773CB0" w:rsidRPr="004B3B0C" w:rsidRDefault="000D2409" w:rsidP="00764A02">
      <w:pPr>
        <w:pStyle w:val="Bulletsletras"/>
      </w:pPr>
      <w:r w:rsidRPr="004B3B0C">
        <w:t>Deverá haver a opção de enviar logs para os sistemas de monitoração externos via protocolo TCP e SSL.</w:t>
      </w:r>
    </w:p>
    <w:p w14:paraId="5A64109D" w14:textId="6E937904" w:rsidR="000D2409" w:rsidRPr="004B3B0C" w:rsidRDefault="000D2409" w:rsidP="00764A02">
      <w:pPr>
        <w:pStyle w:val="Bulletsletras"/>
      </w:pPr>
      <w:r w:rsidRPr="004B3B0C">
        <w:t>Deverá permitir configurar certificado caso necessário para autenticação no sistema de monitoração externo de logs.</w:t>
      </w:r>
    </w:p>
    <w:p w14:paraId="6C3C3CBD" w14:textId="75E8B4A9" w:rsidR="000D2409" w:rsidRPr="004B3B0C" w:rsidRDefault="000D2409" w:rsidP="00764A02">
      <w:pPr>
        <w:pStyle w:val="Bulletsletras"/>
      </w:pPr>
      <w:r w:rsidRPr="004B3B0C">
        <w:t xml:space="preserve">Proteção contra </w:t>
      </w:r>
      <w:r w:rsidRPr="004B3B0C">
        <w:rPr>
          <w:i/>
          <w:iCs/>
        </w:rPr>
        <w:t>anti-spoofing</w:t>
      </w:r>
      <w:r w:rsidR="00910368" w:rsidRPr="004B3B0C">
        <w:rPr>
          <w:i/>
          <w:iCs/>
        </w:rPr>
        <w:t>.</w:t>
      </w:r>
    </w:p>
    <w:p w14:paraId="51270681" w14:textId="0C765A4F" w:rsidR="00910368" w:rsidRPr="004B3B0C" w:rsidRDefault="009F5366" w:rsidP="00764A02">
      <w:pPr>
        <w:pStyle w:val="Bulletsletras"/>
      </w:pPr>
      <w:r w:rsidRPr="004B3B0C">
        <w:t xml:space="preserve">Deverá permitir bloquear sessões TCP que usarem variações do </w:t>
      </w:r>
      <w:r w:rsidRPr="004B3B0C">
        <w:rPr>
          <w:i/>
          <w:iCs/>
        </w:rPr>
        <w:t>3-way hand shake</w:t>
      </w:r>
      <w:r w:rsidRPr="004B3B0C">
        <w:t xml:space="preserve">, como </w:t>
      </w:r>
      <w:r w:rsidRPr="004B3B0C">
        <w:rPr>
          <w:i/>
          <w:iCs/>
        </w:rPr>
        <w:t>4 way</w:t>
      </w:r>
      <w:r w:rsidRPr="004B3B0C">
        <w:t xml:space="preserve"> e </w:t>
      </w:r>
      <w:r w:rsidRPr="004B3B0C">
        <w:rPr>
          <w:i/>
          <w:iCs/>
        </w:rPr>
        <w:t>5 way split handshake</w:t>
      </w:r>
      <w:r w:rsidRPr="004B3B0C">
        <w:t>, prevenindo desta forma possíveis tráfegos maliciosos.</w:t>
      </w:r>
    </w:p>
    <w:p w14:paraId="33B741F0" w14:textId="39FE6DC2" w:rsidR="009F5366" w:rsidRPr="004B3B0C" w:rsidRDefault="009F5366" w:rsidP="00B17905">
      <w:pPr>
        <w:pStyle w:val="BulletscorretoLetras"/>
        <w:numPr>
          <w:ilvl w:val="0"/>
          <w:numId w:val="61"/>
        </w:numPr>
      </w:pPr>
      <w:r w:rsidRPr="004B3B0C">
        <w:t xml:space="preserve">Deverá permitir bloquear conexões que contenham dados no </w:t>
      </w:r>
      <w:r w:rsidRPr="004B3B0C">
        <w:rPr>
          <w:i/>
          <w:iCs/>
        </w:rPr>
        <w:t>payload</w:t>
      </w:r>
      <w:r w:rsidRPr="004B3B0C">
        <w:t xml:space="preserve"> de pacotes TCP-SYN e SYNACK durante o </w:t>
      </w:r>
      <w:r w:rsidRPr="004B3B0C">
        <w:rPr>
          <w:i/>
          <w:iCs/>
        </w:rPr>
        <w:t>3-way handshake</w:t>
      </w:r>
      <w:r w:rsidRPr="004B3B0C">
        <w:t>.</w:t>
      </w:r>
    </w:p>
    <w:p w14:paraId="68B2A6AE" w14:textId="49B7BABC" w:rsidR="009F5366" w:rsidRPr="004B3B0C" w:rsidRDefault="00133D29" w:rsidP="00764A02">
      <w:pPr>
        <w:pStyle w:val="Bulletsletras"/>
      </w:pPr>
      <w:r w:rsidRPr="004B3B0C">
        <w:t>Deverá exibir nos logs de tráfego o motivo para o término da sessão no firewall, incluindo sessões finalizadas onde houver descriptografia de SSL e SSH.</w:t>
      </w:r>
    </w:p>
    <w:p w14:paraId="5ABE1067" w14:textId="74018008" w:rsidR="00133D29" w:rsidRPr="004B3B0C" w:rsidRDefault="00133D29" w:rsidP="00764A02">
      <w:pPr>
        <w:pStyle w:val="Bulletsletras"/>
      </w:pPr>
      <w:r w:rsidRPr="004B3B0C">
        <w:t>Para IPv4, deverá suportar roteamento estático e dinâmico (RIPv2, BGP e OSPFv2), e para IPv6, deverá suportar roteamento estático e dinâmico (OSPFv3).</w:t>
      </w:r>
    </w:p>
    <w:p w14:paraId="3F5E5BD0" w14:textId="053313AC" w:rsidR="00133D29" w:rsidRPr="004B3B0C" w:rsidRDefault="003C56C8" w:rsidP="00B17905">
      <w:pPr>
        <w:pStyle w:val="BulletscorretoLetras"/>
        <w:numPr>
          <w:ilvl w:val="0"/>
          <w:numId w:val="62"/>
        </w:numPr>
      </w:pPr>
      <w:r w:rsidRPr="004B3B0C">
        <w:t xml:space="preserve">Suportar a OSPF </w:t>
      </w:r>
      <w:r w:rsidRPr="004B3B0C">
        <w:rPr>
          <w:i/>
          <w:iCs/>
        </w:rPr>
        <w:t>graceful restart</w:t>
      </w:r>
      <w:r w:rsidRPr="004B3B0C">
        <w:t>;</w:t>
      </w:r>
    </w:p>
    <w:p w14:paraId="27423805" w14:textId="113C35D4" w:rsidR="003C56C8" w:rsidRPr="004B3B0C" w:rsidRDefault="00DB0D50" w:rsidP="003C56C8">
      <w:pPr>
        <w:pStyle w:val="BulletscorretoLetras"/>
      </w:pPr>
      <w:r w:rsidRPr="004B3B0C">
        <w:t>Deverá suportar o protocolo MP-BGP (</w:t>
      </w:r>
      <w:r w:rsidRPr="004B3B0C">
        <w:rPr>
          <w:i/>
          <w:iCs/>
        </w:rPr>
        <w:t>Multiprotocol</w:t>
      </w:r>
      <w:r w:rsidRPr="004B3B0C">
        <w:t xml:space="preserve"> BGP) permitindo que o </w:t>
      </w:r>
      <w:r w:rsidRPr="004B3B0C">
        <w:rPr>
          <w:i/>
          <w:iCs/>
        </w:rPr>
        <w:t>firewall</w:t>
      </w:r>
      <w:r w:rsidRPr="004B3B0C">
        <w:t xml:space="preserve"> possa anunciar rotas </w:t>
      </w:r>
      <w:r w:rsidRPr="004B3B0C">
        <w:rPr>
          <w:i/>
          <w:iCs/>
        </w:rPr>
        <w:t>multicast</w:t>
      </w:r>
      <w:r w:rsidRPr="004B3B0C">
        <w:t xml:space="preserve"> para IPv4 e rotas </w:t>
      </w:r>
      <w:r w:rsidRPr="004B3B0C">
        <w:rPr>
          <w:i/>
          <w:iCs/>
        </w:rPr>
        <w:t>unicast</w:t>
      </w:r>
      <w:r w:rsidRPr="004B3B0C">
        <w:t xml:space="preserve"> para IPv6</w:t>
      </w:r>
    </w:p>
    <w:p w14:paraId="1BCE3951" w14:textId="0C18E3C8" w:rsidR="00DB0D50" w:rsidRPr="004B3B0C" w:rsidRDefault="00DB0D50" w:rsidP="003C56C8">
      <w:pPr>
        <w:pStyle w:val="BulletscorretoLetras"/>
      </w:pPr>
      <w:r w:rsidRPr="004B3B0C">
        <w:t>Suportar no mínimo as seguintes funcionalidades em IPv6: SLAAC (</w:t>
      </w:r>
      <w:r w:rsidRPr="004B3B0C">
        <w:rPr>
          <w:i/>
          <w:iCs/>
        </w:rPr>
        <w:t>address auto configuration</w:t>
      </w:r>
      <w:r w:rsidRPr="004B3B0C">
        <w:t xml:space="preserve">), NAT64, Identificação de usuários a partir do LDAP/AD, </w:t>
      </w:r>
      <w:r w:rsidRPr="004B3B0C">
        <w:rPr>
          <w:i/>
          <w:iCs/>
        </w:rPr>
        <w:t>Captive Portal</w:t>
      </w:r>
      <w:r w:rsidRPr="004B3B0C">
        <w:t>, IPv6 over IPv4 IPSec, Regras de proteção contra DoS (</w:t>
      </w:r>
      <w:r w:rsidRPr="004B3B0C">
        <w:rPr>
          <w:i/>
          <w:iCs/>
        </w:rPr>
        <w:t>Denial of Service</w:t>
      </w:r>
      <w:r w:rsidRPr="004B3B0C">
        <w:t>), Descriptografia SSL e SSH, PBF (</w:t>
      </w:r>
      <w:r w:rsidRPr="004B3B0C">
        <w:rPr>
          <w:i/>
          <w:iCs/>
        </w:rPr>
        <w:t>Policy Based Forwarding</w:t>
      </w:r>
      <w:r w:rsidRPr="004B3B0C">
        <w:t xml:space="preserve">), QoS, DHCPv6 Relay, IPSec, VPN SSL, Ativo/Ativo, Ativo/Passivo, SNMP, NTP, SYSLOG, DNS, </w:t>
      </w:r>
      <w:r w:rsidRPr="004B3B0C">
        <w:rPr>
          <w:i/>
          <w:iCs/>
        </w:rPr>
        <w:t>Neighbour Discovery</w:t>
      </w:r>
      <w:r w:rsidRPr="004B3B0C">
        <w:t xml:space="preserve"> (ND), </w:t>
      </w:r>
      <w:r w:rsidRPr="004B3B0C">
        <w:rPr>
          <w:i/>
          <w:iCs/>
        </w:rPr>
        <w:t>Recursive DNS Server</w:t>
      </w:r>
      <w:r w:rsidRPr="004B3B0C">
        <w:t xml:space="preserve"> (RDNSS), </w:t>
      </w:r>
      <w:r w:rsidRPr="004B3B0C">
        <w:rPr>
          <w:i/>
          <w:iCs/>
        </w:rPr>
        <w:t>DNS Search List</w:t>
      </w:r>
      <w:r w:rsidRPr="004B3B0C">
        <w:t xml:space="preserve"> (DNSSL) e controle de aplicação; e</w:t>
      </w:r>
    </w:p>
    <w:p w14:paraId="4591B1E7" w14:textId="6C35A770" w:rsidR="00DB0D50" w:rsidRPr="004B3B0C" w:rsidRDefault="00DB0D50" w:rsidP="003C56C8">
      <w:pPr>
        <w:pStyle w:val="BulletscorretoLetras"/>
      </w:pPr>
      <w:r w:rsidRPr="004B3B0C">
        <w:t>A funcionalidade NAT64 é extremamente importante para este momento de transição entre IPV4 e IPV6, por tanto é requisitado que o dispositivo ofertado tenha suporte, devido a iminente escassez de endereços IPv4, juntamente com a crescente demanda para conectar usuários, máquinas e dispositivos IOT, sendo que, implantar puramente o protocolo IPv6 em paralelo com IPv4 (</w:t>
      </w:r>
      <w:r w:rsidRPr="004B3B0C">
        <w:rPr>
          <w:i/>
          <w:iCs/>
        </w:rPr>
        <w:t>dualstack</w:t>
      </w:r>
      <w:r w:rsidRPr="004B3B0C">
        <w:t>) não garante a continuidade de expansão, tendo em vista que o número de endereços IPv4 é infinitamente menor comparado com a oferta do IPv6, uma vez que as duas pilhas de protocolos deverão muitas vezes coexistir.</w:t>
      </w:r>
    </w:p>
    <w:p w14:paraId="0141F2F1" w14:textId="003ACA41" w:rsidR="00B821FA" w:rsidRPr="004B3B0C" w:rsidRDefault="00B821FA" w:rsidP="00AA7CC6">
      <w:pPr>
        <w:pStyle w:val="Bulletsletras"/>
      </w:pPr>
      <w:r w:rsidRPr="004B3B0C">
        <w:t xml:space="preserve">Deverá suportar operação nos modos </w:t>
      </w:r>
      <w:r w:rsidRPr="00B1184A">
        <w:rPr>
          <w:i/>
          <w:iCs/>
        </w:rPr>
        <w:t>sniffer</w:t>
      </w:r>
      <w:r w:rsidRPr="004B3B0C">
        <w:t>, L2 e L3, devendo operar em diferentes modos por interface física conforme suportado pela arquitetura do equipamento</w:t>
      </w:r>
    </w:p>
    <w:p w14:paraId="70A09D17" w14:textId="662379F2" w:rsidR="0012149E" w:rsidRPr="004B3B0C" w:rsidRDefault="00FB6886" w:rsidP="0012149E">
      <w:pPr>
        <w:pStyle w:val="Bulletsletras"/>
      </w:pPr>
      <w:r w:rsidRPr="004B3B0C">
        <w:t>Deverá possuir nativamente ou ferramentas externas que indique as regras sobrepostas e objetos não utilizados para permitir a otimização das regras em uso, facilitando a eliminação de elementos em desuso ou a possibilidade de mesclar os elementos no aspecto de gerenciamento.</w:t>
      </w:r>
    </w:p>
    <w:p w14:paraId="74D96A18" w14:textId="227B1B53" w:rsidR="00FB6886" w:rsidRPr="004B3B0C" w:rsidRDefault="00F42C8F" w:rsidP="0012149E">
      <w:pPr>
        <w:pStyle w:val="Bulletsletras"/>
      </w:pPr>
      <w:r w:rsidRPr="004B3B0C">
        <w:t xml:space="preserve"> Deverá permitir nativamente ou, através de composição com ferramentas líderes de mercado, a revisão periódica de regras aplicadas e as respectivas aplicações em uso, sugerido pela </w:t>
      </w:r>
      <w:r w:rsidR="00FF1F8F" w:rsidRPr="004B3B0C">
        <w:t>OSC PARCEIRA</w:t>
      </w:r>
      <w:r w:rsidRPr="004B3B0C">
        <w:t xml:space="preserve"> quais modificações deverão ser realizadas para filtrar o tráfego de acordo com as aplicações mais utilizadas, em detrimento das regras iniciais migradas, desta maneira, substituindo gradativamente as regras de porta e protocolo para aplicação, evitando técnicas de by-pass de controles de camada 3 e 4. O fluxo mínimo de análise de regras deverá trabalhar dentro de um período de no mínimo 30 dias, permitindo a visualização de quais aplicações estão em uso em regras primariamente mantidas por porta/protocolo. A solução deverá permitir a análise de tráfego das aplicações por regra em um período de até 30 dias</w:t>
      </w:r>
      <w:r w:rsidR="00766858" w:rsidRPr="004B3B0C">
        <w:t>.</w:t>
      </w:r>
    </w:p>
    <w:p w14:paraId="02F274ED" w14:textId="1D179DD1" w:rsidR="00766858" w:rsidRPr="004B3B0C" w:rsidRDefault="00766858" w:rsidP="0012149E">
      <w:pPr>
        <w:pStyle w:val="Bulletsletras"/>
      </w:pPr>
      <w:r w:rsidRPr="004B3B0C">
        <w:t xml:space="preserve">As funcionalidades de controle de aplicações, VPN IPSec e SSL, QOS, SSL e SSH </w:t>
      </w:r>
      <w:r w:rsidRPr="004B3B0C">
        <w:rPr>
          <w:i/>
          <w:iCs/>
        </w:rPr>
        <w:t>Decryption</w:t>
      </w:r>
      <w:r w:rsidRPr="004B3B0C">
        <w:t xml:space="preserve"> e protocolos de roteamento dinâmico deverão operar em caráter permanente, podendo ser utilizadas por tempo indeterminado, mesmo que não subsista o direito de receber atualizações ou que não haja contrato de garantia de software com o fabricante.</w:t>
      </w:r>
    </w:p>
    <w:p w14:paraId="0BC690AB" w14:textId="009D6A7E" w:rsidR="00BF6D80" w:rsidRPr="004B3B0C" w:rsidRDefault="00BF6D80" w:rsidP="0012149E">
      <w:pPr>
        <w:pStyle w:val="Bulletsletras"/>
      </w:pPr>
      <w:r w:rsidRPr="004B3B0C">
        <w:t>Controle por política de firewall:</w:t>
      </w:r>
    </w:p>
    <w:p w14:paraId="22F23759" w14:textId="77777777" w:rsidR="00211DB7" w:rsidRPr="004B3B0C" w:rsidRDefault="00211DB7" w:rsidP="00B17905">
      <w:pPr>
        <w:pStyle w:val="BulletscorretoLetras"/>
        <w:numPr>
          <w:ilvl w:val="0"/>
          <w:numId w:val="63"/>
        </w:numPr>
      </w:pPr>
      <w:r w:rsidRPr="004B3B0C">
        <w:t>Deverá suportar controles por zona de segurança;</w:t>
      </w:r>
    </w:p>
    <w:p w14:paraId="414225DA" w14:textId="77777777" w:rsidR="00211DB7" w:rsidRPr="004B3B0C" w:rsidRDefault="00211DB7" w:rsidP="00211DB7">
      <w:pPr>
        <w:pStyle w:val="BulletscorretoLetras"/>
      </w:pPr>
      <w:r w:rsidRPr="004B3B0C">
        <w:t>Controles de políticas por porta e protocolo;</w:t>
      </w:r>
    </w:p>
    <w:p w14:paraId="21B2F1D7" w14:textId="77777777" w:rsidR="00211DB7" w:rsidRPr="004B3B0C" w:rsidRDefault="00211DB7" w:rsidP="00211DB7">
      <w:pPr>
        <w:pStyle w:val="BulletscorretoLetras"/>
      </w:pPr>
      <w:r w:rsidRPr="004B3B0C">
        <w:t>Controle de políticas por aplicações grupos estáticos de aplicações, grupos dinâmicos de aplicações (baseados em características e comportamento das aplicações) e categorias de aplicações;</w:t>
      </w:r>
    </w:p>
    <w:p w14:paraId="68F4902E" w14:textId="77777777" w:rsidR="00211DB7" w:rsidRPr="004B3B0C" w:rsidRDefault="00211DB7" w:rsidP="00211DB7">
      <w:pPr>
        <w:pStyle w:val="BulletscorretoLetras"/>
      </w:pPr>
      <w:r w:rsidRPr="004B3B0C">
        <w:t>Controle de políticas por usuários, grupos de usuários, IPs, redes e zonas de segurança;</w:t>
      </w:r>
    </w:p>
    <w:p w14:paraId="094C3511" w14:textId="77777777" w:rsidR="00211DB7" w:rsidRPr="004B3B0C" w:rsidRDefault="00211DB7" w:rsidP="00211DB7">
      <w:pPr>
        <w:pStyle w:val="BulletscorretoLetras"/>
      </w:pPr>
      <w:r w:rsidRPr="004B3B0C">
        <w:t>Deverá suportar a consulta a fontes externas de endereços IP, domínios e URLs podendo ser adicionados nas políticas de firewall para bloqueio ou permissão do tráfego;</w:t>
      </w:r>
    </w:p>
    <w:p w14:paraId="4B9C866C" w14:textId="77777777" w:rsidR="00211DB7" w:rsidRPr="004B3B0C" w:rsidRDefault="00211DB7" w:rsidP="00211DB7">
      <w:pPr>
        <w:pStyle w:val="BulletscorretoLetras"/>
      </w:pPr>
      <w:r w:rsidRPr="004B3B0C">
        <w:t>Deverá permitir autenticação segura através de certificado nas fontes externas de endereços IP, domínios e URLs;</w:t>
      </w:r>
    </w:p>
    <w:p w14:paraId="4EDDAE62" w14:textId="77777777" w:rsidR="00211DB7" w:rsidRPr="004B3B0C" w:rsidRDefault="00211DB7" w:rsidP="00211DB7">
      <w:pPr>
        <w:pStyle w:val="BulletscorretoLetras"/>
      </w:pPr>
      <w:r w:rsidRPr="004B3B0C">
        <w:t xml:space="preserve">Deverá permitir consultar e criar exceção para objetos das listas externas a partir da interface de gerência do próprio </w:t>
      </w:r>
      <w:r w:rsidRPr="004B3B0C">
        <w:rPr>
          <w:i/>
          <w:iCs/>
        </w:rPr>
        <w:t>firewall</w:t>
      </w:r>
      <w:r w:rsidRPr="004B3B0C">
        <w:t>;</w:t>
      </w:r>
    </w:p>
    <w:p w14:paraId="2977B494" w14:textId="425E6FF8" w:rsidR="00211DB7" w:rsidRPr="004B3B0C" w:rsidRDefault="00211DB7" w:rsidP="00211DB7">
      <w:pPr>
        <w:pStyle w:val="BulletscorretoLetras"/>
      </w:pPr>
      <w:r w:rsidRPr="004B3B0C">
        <w:t xml:space="preserve">Controle de políticas por código de </w:t>
      </w:r>
      <w:r w:rsidR="00EE09D7" w:rsidRPr="004B3B0C">
        <w:t>p</w:t>
      </w:r>
      <w:r w:rsidRPr="004B3B0C">
        <w:t xml:space="preserve">aís (Por exemplo: BR, USA, UK, RUS); 3.1.41.9 </w:t>
      </w:r>
      <w:r w:rsidR="00EE09D7" w:rsidRPr="004B3B0C">
        <w:t>c</w:t>
      </w:r>
      <w:r w:rsidRPr="004B3B0C">
        <w:t>ontrole, inspeção e descriptografia de SSL por política para tráfego de entrada (</w:t>
      </w:r>
      <w:r w:rsidRPr="004B3B0C">
        <w:rPr>
          <w:i/>
          <w:iCs/>
        </w:rPr>
        <w:t>Inbound</w:t>
      </w:r>
      <w:r w:rsidRPr="004B3B0C">
        <w:t xml:space="preserve">) e </w:t>
      </w:r>
      <w:r w:rsidR="00EE09D7" w:rsidRPr="004B3B0C">
        <w:t>s</w:t>
      </w:r>
      <w:r w:rsidRPr="004B3B0C">
        <w:t>aída (</w:t>
      </w:r>
      <w:r w:rsidRPr="004B3B0C">
        <w:rPr>
          <w:i/>
          <w:iCs/>
        </w:rPr>
        <w:t>Outbound</w:t>
      </w:r>
      <w:r w:rsidRPr="004B3B0C">
        <w:t>);</w:t>
      </w:r>
    </w:p>
    <w:p w14:paraId="70575679" w14:textId="77777777" w:rsidR="00211DB7" w:rsidRPr="004B3B0C" w:rsidRDefault="00211DB7" w:rsidP="00211DB7">
      <w:pPr>
        <w:pStyle w:val="BulletscorretoLetras"/>
      </w:pPr>
      <w:r w:rsidRPr="004B3B0C">
        <w:t xml:space="preserve">Deverá suportar </w:t>
      </w:r>
      <w:r w:rsidRPr="004B3B0C">
        <w:rPr>
          <w:i/>
          <w:iCs/>
        </w:rPr>
        <w:t>offload</w:t>
      </w:r>
      <w:r w:rsidRPr="004B3B0C">
        <w:t xml:space="preserve"> de certificado em inspeção de conexões SSL de entrada (</w:t>
      </w:r>
      <w:r w:rsidRPr="004B3B0C">
        <w:rPr>
          <w:i/>
          <w:iCs/>
        </w:rPr>
        <w:t>Inbound</w:t>
      </w:r>
      <w:r w:rsidRPr="004B3B0C">
        <w:t>);</w:t>
      </w:r>
    </w:p>
    <w:p w14:paraId="619D4F73" w14:textId="52BE1E9B" w:rsidR="00211DB7" w:rsidRPr="004B3B0C" w:rsidRDefault="007A15E7" w:rsidP="00211DB7">
      <w:pPr>
        <w:pStyle w:val="BulletscorretoLetras"/>
      </w:pPr>
      <w:r w:rsidRPr="004B3B0C">
        <w:t>Deverá suportar inspeção SSL/TLS incluindo TLS 1.2 e TLS 1.3 usando técnicas compatíveis com os padrões atuais do mercado, como MITM (</w:t>
      </w:r>
      <w:r w:rsidRPr="00B1184A">
        <w:rPr>
          <w:i/>
          <w:iCs/>
        </w:rPr>
        <w:t>Man-in-the-Middle</w:t>
      </w:r>
      <w:r w:rsidRPr="004B3B0C">
        <w:t>) para tráfego outbound quando aplicável</w:t>
      </w:r>
      <w:r w:rsidR="00211DB7" w:rsidRPr="004B3B0C">
        <w:t>;</w:t>
      </w:r>
    </w:p>
    <w:p w14:paraId="6AFDD367" w14:textId="77777777" w:rsidR="00211DB7" w:rsidRPr="004B3B0C" w:rsidRDefault="00211DB7" w:rsidP="00211DB7">
      <w:pPr>
        <w:pStyle w:val="BulletscorretoLetras"/>
      </w:pPr>
      <w:r w:rsidRPr="004B3B0C">
        <w:t xml:space="preserve">Deverá descriptografar sites e aplicações que utilizam certificados ECC, incluindo </w:t>
      </w:r>
      <w:r w:rsidRPr="004B3B0C">
        <w:rPr>
          <w:i/>
          <w:iCs/>
        </w:rPr>
        <w:t xml:space="preserve">Elliptical Curve Digital Signature Algorithm </w:t>
      </w:r>
      <w:r w:rsidRPr="004B3B0C">
        <w:t>(ECDSA);</w:t>
      </w:r>
    </w:p>
    <w:p w14:paraId="26A41473" w14:textId="77777777" w:rsidR="00211DB7" w:rsidRPr="004B3B0C" w:rsidRDefault="00211DB7" w:rsidP="00211DB7">
      <w:pPr>
        <w:pStyle w:val="BulletscorretoLetras"/>
      </w:pPr>
      <w:r w:rsidRPr="004B3B0C">
        <w:t>Controle de inspeção e descriptografia de SSH por política;</w:t>
      </w:r>
    </w:p>
    <w:p w14:paraId="7FB14755" w14:textId="77777777" w:rsidR="00211DB7" w:rsidRPr="004B3B0C" w:rsidRDefault="00211DB7" w:rsidP="00211DB7">
      <w:pPr>
        <w:pStyle w:val="BulletscorretoLetras"/>
      </w:pPr>
      <w:r w:rsidRPr="004B3B0C">
        <w:t>A descriptografia de SSH deverá possibilitar a identificação e bloqueio de tráfego caso o protocolo esteja sendo usado para tunelar aplicações como técnica evasiva para burlar os controles de segurança;</w:t>
      </w:r>
    </w:p>
    <w:p w14:paraId="4F0A73A0" w14:textId="77777777" w:rsidR="00211DB7" w:rsidRPr="004B3B0C" w:rsidRDefault="00211DB7" w:rsidP="00211DB7">
      <w:pPr>
        <w:pStyle w:val="BulletscorretoLetras"/>
      </w:pPr>
      <w:r w:rsidRPr="004B3B0C">
        <w:t>A plataforma de segurança deverá implementar espelhamento de tráfego de criptografado (SSL e TLS) para soluções externas de análise (Forense de rede, DLP, Análise de Ameaças, entre outras);</w:t>
      </w:r>
    </w:p>
    <w:p w14:paraId="5F02A2C1" w14:textId="77777777" w:rsidR="00211DB7" w:rsidRPr="004B3B0C" w:rsidRDefault="00211DB7" w:rsidP="00211DB7">
      <w:pPr>
        <w:pStyle w:val="BulletscorretoLetras"/>
      </w:pPr>
      <w:r w:rsidRPr="004B3B0C">
        <w:t>Bloqueios dos seguintes tipos de arquivos: bat, cab, dll, exe, pif e reg;</w:t>
      </w:r>
    </w:p>
    <w:p w14:paraId="032AB9F5" w14:textId="77777777" w:rsidR="00211DB7" w:rsidRPr="004B3B0C" w:rsidRDefault="00211DB7" w:rsidP="00211DB7">
      <w:pPr>
        <w:pStyle w:val="BulletscorretoLetras"/>
      </w:pPr>
      <w:r w:rsidRPr="004B3B0C">
        <w:rPr>
          <w:i/>
          <w:iCs/>
        </w:rPr>
        <w:t>Traffic shaping</w:t>
      </w:r>
      <w:r w:rsidRPr="004B3B0C">
        <w:t xml:space="preserve"> QoS baseado em Políticas (Prioridade, Garantia e Máximo);</w:t>
      </w:r>
    </w:p>
    <w:p w14:paraId="192C9870" w14:textId="77777777" w:rsidR="00211DB7" w:rsidRPr="004B3B0C" w:rsidRDefault="00211DB7" w:rsidP="00211DB7">
      <w:pPr>
        <w:pStyle w:val="BulletscorretoLetras"/>
      </w:pPr>
      <w:r w:rsidRPr="004B3B0C">
        <w:t>QoS baseado em políticas para marcação de pacotes (</w:t>
      </w:r>
      <w:r w:rsidRPr="004B3B0C">
        <w:rPr>
          <w:i/>
          <w:iCs/>
        </w:rPr>
        <w:t>diffserv marking</w:t>
      </w:r>
      <w:r w:rsidRPr="004B3B0C">
        <w:t>), inclusive por aplicações;</w:t>
      </w:r>
    </w:p>
    <w:p w14:paraId="5EE0CF83" w14:textId="77777777" w:rsidR="00211DB7" w:rsidRPr="004B3B0C" w:rsidRDefault="00211DB7" w:rsidP="00211DB7">
      <w:pPr>
        <w:pStyle w:val="BulletscorretoLetras"/>
      </w:pPr>
      <w:r w:rsidRPr="004B3B0C">
        <w:t>Suporte a objetos e regras IPV6;</w:t>
      </w:r>
    </w:p>
    <w:p w14:paraId="7185C8BA" w14:textId="77777777" w:rsidR="00211DB7" w:rsidRPr="004B3B0C" w:rsidRDefault="00211DB7" w:rsidP="00211DB7">
      <w:pPr>
        <w:pStyle w:val="BulletscorretoLetras"/>
      </w:pPr>
      <w:r w:rsidRPr="004B3B0C">
        <w:t xml:space="preserve">Suporte a objetos e regras </w:t>
      </w:r>
      <w:r w:rsidRPr="004B3B0C">
        <w:rPr>
          <w:i/>
          <w:iCs/>
        </w:rPr>
        <w:t>multicast</w:t>
      </w:r>
      <w:r w:rsidRPr="004B3B0C">
        <w:t>;</w:t>
      </w:r>
    </w:p>
    <w:p w14:paraId="3472763E" w14:textId="77777777" w:rsidR="00211DB7" w:rsidRPr="004B3B0C" w:rsidRDefault="00211DB7" w:rsidP="00211DB7">
      <w:pPr>
        <w:pStyle w:val="BulletscorretoLetras"/>
      </w:pPr>
      <w:r w:rsidRPr="004B3B0C">
        <w:t xml:space="preserve">Deverá suportar no mínimo três tipos de negação de tráfego nas políticas de firewall: </w:t>
      </w:r>
      <w:r w:rsidRPr="004B3B0C">
        <w:rPr>
          <w:i/>
          <w:iCs/>
        </w:rPr>
        <w:t>Drop</w:t>
      </w:r>
      <w:r w:rsidRPr="004B3B0C">
        <w:t xml:space="preserve"> sem notificação do bloqueio ao usuário</w:t>
      </w:r>
      <w:r w:rsidRPr="004B3B0C">
        <w:rPr>
          <w:i/>
          <w:iCs/>
        </w:rPr>
        <w:t>, Drop</w:t>
      </w:r>
      <w:r w:rsidRPr="004B3B0C">
        <w:t xml:space="preserve"> com opção de envio de </w:t>
      </w:r>
      <w:r w:rsidRPr="004B3B0C">
        <w:rPr>
          <w:i/>
          <w:iCs/>
        </w:rPr>
        <w:t>ICMP Unreachable</w:t>
      </w:r>
      <w:r w:rsidRPr="004B3B0C">
        <w:t xml:space="preserve"> para máquina de origem do tráfego, TCP-Reset para o client, TCP-Reset para o server ou para os dois lados da conexão;</w:t>
      </w:r>
    </w:p>
    <w:p w14:paraId="15718CF9" w14:textId="0CB80E14" w:rsidR="00ED4ED6" w:rsidRPr="004B3B0C" w:rsidRDefault="00211DB7" w:rsidP="00211DB7">
      <w:pPr>
        <w:pStyle w:val="BulletscorretoLetras"/>
      </w:pPr>
      <w:r w:rsidRPr="004B3B0C">
        <w:t>Suportar a atribuição de agendamento as políticas com o objetivo de habilitar e desabilitar políticas em horários pré-definidos automaticamente</w:t>
      </w:r>
      <w:r w:rsidR="00EE09D7" w:rsidRPr="004B3B0C">
        <w:t>.</w:t>
      </w:r>
    </w:p>
    <w:p w14:paraId="16ED44F4" w14:textId="409681C0" w:rsidR="00DC0F30" w:rsidRPr="004B3B0C" w:rsidRDefault="00B631FF" w:rsidP="00DC0F30">
      <w:pPr>
        <w:pStyle w:val="Bulletsletras"/>
      </w:pPr>
      <w:r w:rsidRPr="004B3B0C">
        <w:t>Deverá possuir os seguintes mecanismos de inspeção de IPS:</w:t>
      </w:r>
    </w:p>
    <w:p w14:paraId="4C49786B" w14:textId="77777777" w:rsidR="00127708" w:rsidRPr="004B3B0C" w:rsidRDefault="00127708" w:rsidP="00B17905">
      <w:pPr>
        <w:pStyle w:val="BulletscorretoLetras"/>
        <w:numPr>
          <w:ilvl w:val="0"/>
          <w:numId w:val="64"/>
        </w:numPr>
      </w:pPr>
      <w:r w:rsidRPr="004B3B0C">
        <w:t>Deverá possuir os seguintes mecanismos de inspeção de IPS:</w:t>
      </w:r>
    </w:p>
    <w:p w14:paraId="399D8BCB" w14:textId="77777777" w:rsidR="00127708" w:rsidRPr="004B3B0C" w:rsidRDefault="00127708" w:rsidP="00127708">
      <w:pPr>
        <w:pStyle w:val="BulletscorretoLetras"/>
      </w:pPr>
      <w:r w:rsidRPr="004B3B0C">
        <w:t>Análise de padrões de estado de conexões;</w:t>
      </w:r>
    </w:p>
    <w:p w14:paraId="6C08CC4D" w14:textId="77777777" w:rsidR="00127708" w:rsidRPr="004B3B0C" w:rsidRDefault="00127708" w:rsidP="00127708">
      <w:pPr>
        <w:pStyle w:val="BulletscorretoLetras"/>
      </w:pPr>
      <w:r w:rsidRPr="004B3B0C">
        <w:t>Análise de decodificação de protocolo;</w:t>
      </w:r>
    </w:p>
    <w:p w14:paraId="289292D8" w14:textId="77777777" w:rsidR="00127708" w:rsidRPr="004B3B0C" w:rsidRDefault="00127708" w:rsidP="00127708">
      <w:pPr>
        <w:pStyle w:val="BulletscorretoLetras"/>
      </w:pPr>
      <w:r w:rsidRPr="004B3B0C">
        <w:t>Análise para detecção de anomalias de protocolo;</w:t>
      </w:r>
    </w:p>
    <w:p w14:paraId="1A183F77" w14:textId="77777777" w:rsidR="00127708" w:rsidRPr="004B3B0C" w:rsidRDefault="00127708" w:rsidP="00127708">
      <w:pPr>
        <w:pStyle w:val="BulletscorretoLetras"/>
      </w:pPr>
      <w:r w:rsidRPr="004B3B0C">
        <w:t>Análise heurística;</w:t>
      </w:r>
    </w:p>
    <w:p w14:paraId="2F476749" w14:textId="77777777" w:rsidR="00127708" w:rsidRPr="004B3B0C" w:rsidRDefault="00127708" w:rsidP="00127708">
      <w:pPr>
        <w:pStyle w:val="BulletscorretoLetras"/>
      </w:pPr>
      <w:r w:rsidRPr="004B3B0C">
        <w:t xml:space="preserve">IP </w:t>
      </w:r>
      <w:r w:rsidRPr="004B3B0C">
        <w:rPr>
          <w:i/>
          <w:iCs/>
        </w:rPr>
        <w:t>Defragmentation</w:t>
      </w:r>
      <w:r w:rsidRPr="004B3B0C">
        <w:t>;</w:t>
      </w:r>
    </w:p>
    <w:p w14:paraId="6152380E" w14:textId="77777777" w:rsidR="00127708" w:rsidRPr="004B3B0C" w:rsidRDefault="00127708" w:rsidP="00127708">
      <w:pPr>
        <w:pStyle w:val="BulletscorretoLetras"/>
      </w:pPr>
      <w:r w:rsidRPr="004B3B0C">
        <w:t>Remontagem de pacotes de TCP;</w:t>
      </w:r>
    </w:p>
    <w:p w14:paraId="2A3D5771" w14:textId="77777777" w:rsidR="00127708" w:rsidRPr="004B3B0C" w:rsidRDefault="00127708" w:rsidP="00127708">
      <w:pPr>
        <w:pStyle w:val="BulletscorretoLetras"/>
      </w:pPr>
      <w:r w:rsidRPr="004B3B0C">
        <w:t>Bloqueio de pacotes malformados.</w:t>
      </w:r>
    </w:p>
    <w:p w14:paraId="0E50422D" w14:textId="77777777" w:rsidR="00127708" w:rsidRPr="004B3B0C" w:rsidRDefault="00127708" w:rsidP="00127708">
      <w:pPr>
        <w:pStyle w:val="BulletscorretoLetras"/>
      </w:pPr>
      <w:r w:rsidRPr="004B3B0C">
        <w:t xml:space="preserve">Ser imune e capaz de impedir ataques básicos como: </w:t>
      </w:r>
      <w:r w:rsidRPr="004B3B0C">
        <w:rPr>
          <w:i/>
          <w:iCs/>
        </w:rPr>
        <w:t>Synflood</w:t>
      </w:r>
      <w:r w:rsidRPr="004B3B0C">
        <w:t xml:space="preserve">, </w:t>
      </w:r>
      <w:r w:rsidRPr="004B3B0C">
        <w:rPr>
          <w:i/>
          <w:iCs/>
        </w:rPr>
        <w:t>ICMPflood</w:t>
      </w:r>
      <w:r w:rsidRPr="004B3B0C">
        <w:t xml:space="preserve">, </w:t>
      </w:r>
      <w:r w:rsidRPr="004B3B0C">
        <w:rPr>
          <w:i/>
          <w:iCs/>
        </w:rPr>
        <w:t>UDPfloof</w:t>
      </w:r>
      <w:r w:rsidRPr="004B3B0C">
        <w:t xml:space="preserve"> etc.;</w:t>
      </w:r>
    </w:p>
    <w:p w14:paraId="38076DB3" w14:textId="77777777" w:rsidR="00127708" w:rsidRPr="004B3B0C" w:rsidRDefault="00127708" w:rsidP="00127708">
      <w:pPr>
        <w:pStyle w:val="BulletscorretoLetras"/>
      </w:pPr>
      <w:r w:rsidRPr="004B3B0C">
        <w:t xml:space="preserve">Detectar e bloquear a origem de </w:t>
      </w:r>
      <w:r w:rsidRPr="004B3B0C">
        <w:rPr>
          <w:i/>
          <w:iCs/>
        </w:rPr>
        <w:t>portscans</w:t>
      </w:r>
      <w:r w:rsidRPr="004B3B0C">
        <w:t xml:space="preserve"> com possibilidade de criar exceções para endereços IPs de ferramentas de monitoramento da organização;</w:t>
      </w:r>
    </w:p>
    <w:p w14:paraId="10082C18" w14:textId="77777777" w:rsidR="00127708" w:rsidRPr="004B3B0C" w:rsidRDefault="00127708" w:rsidP="00127708">
      <w:pPr>
        <w:pStyle w:val="BulletscorretoLetras"/>
      </w:pPr>
      <w:r w:rsidRPr="004B3B0C">
        <w:t xml:space="preserve">Bloquear ataques efetuados por </w:t>
      </w:r>
      <w:r w:rsidRPr="004B3B0C">
        <w:rPr>
          <w:i/>
          <w:iCs/>
        </w:rPr>
        <w:t>worms</w:t>
      </w:r>
      <w:r w:rsidRPr="004B3B0C">
        <w:t xml:space="preserve"> conhecidos, permitindo ao administrador acrescentar novos padrões;</w:t>
      </w:r>
    </w:p>
    <w:p w14:paraId="249053CF" w14:textId="77777777" w:rsidR="00127708" w:rsidRPr="004B3B0C" w:rsidRDefault="00127708" w:rsidP="00127708">
      <w:pPr>
        <w:pStyle w:val="BulletscorretoLetras"/>
      </w:pPr>
      <w:r w:rsidRPr="004B3B0C">
        <w:t>Possuir assinaturas específicas para a mitigação de ataques DoS;</w:t>
      </w:r>
    </w:p>
    <w:p w14:paraId="4FEC03CA" w14:textId="77777777" w:rsidR="00127708" w:rsidRPr="004B3B0C" w:rsidRDefault="00127708" w:rsidP="00127708">
      <w:pPr>
        <w:pStyle w:val="BulletscorretoLetras"/>
      </w:pPr>
      <w:r w:rsidRPr="004B3B0C">
        <w:t>Possuir assinaturas para bloqueio de ataques de buffer overflow;</w:t>
      </w:r>
    </w:p>
    <w:p w14:paraId="2C5A4330" w14:textId="77777777" w:rsidR="00127708" w:rsidRPr="004B3B0C" w:rsidRDefault="00127708" w:rsidP="00127708">
      <w:pPr>
        <w:pStyle w:val="BulletscorretoLetras"/>
      </w:pPr>
      <w:r w:rsidRPr="004B3B0C">
        <w:t>Deverá possibilitar a criação de assinaturas customizadas pela interface gráfica do produto;</w:t>
      </w:r>
    </w:p>
    <w:p w14:paraId="1DD04402" w14:textId="77777777" w:rsidR="00127708" w:rsidRPr="004B3B0C" w:rsidRDefault="00127708" w:rsidP="00127708">
      <w:pPr>
        <w:pStyle w:val="BulletscorretoLetras"/>
      </w:pPr>
      <w:r w:rsidRPr="004B3B0C">
        <w:t xml:space="preserve">Deverá permitir usar operadores de negação na criação de assinaturas customizadas de IPS e </w:t>
      </w:r>
      <w:r w:rsidRPr="004B3B0C">
        <w:rPr>
          <w:i/>
          <w:iCs/>
        </w:rPr>
        <w:t>anti-spyware</w:t>
      </w:r>
      <w:r w:rsidRPr="004B3B0C">
        <w:t>, permitindo a criação de exceções com granularidade nas configurações;</w:t>
      </w:r>
    </w:p>
    <w:p w14:paraId="59CDC3B6" w14:textId="77777777" w:rsidR="00127708" w:rsidRPr="004B3B0C" w:rsidRDefault="00127708" w:rsidP="00127708">
      <w:pPr>
        <w:pStyle w:val="BulletscorretoLetras"/>
      </w:pPr>
      <w:r w:rsidRPr="004B3B0C">
        <w:t xml:space="preserve">Permitir o bloqueio de vírus e </w:t>
      </w:r>
      <w:r w:rsidRPr="004B3B0C">
        <w:rPr>
          <w:i/>
          <w:iCs/>
        </w:rPr>
        <w:t xml:space="preserve">spywares </w:t>
      </w:r>
      <w:r w:rsidRPr="004B3B0C">
        <w:t>em, pelo menos, os seguintes protocolos: HTTP, FTP, SMB, SMTP e POP3;</w:t>
      </w:r>
    </w:p>
    <w:p w14:paraId="45DA05CB" w14:textId="77777777" w:rsidR="00127708" w:rsidRPr="004B3B0C" w:rsidRDefault="00127708" w:rsidP="00127708">
      <w:pPr>
        <w:pStyle w:val="BulletscorretoLetras"/>
      </w:pPr>
      <w:r w:rsidRPr="004B3B0C">
        <w:t xml:space="preserve">É permitido uso de </w:t>
      </w:r>
      <w:r w:rsidRPr="004B3B0C">
        <w:rPr>
          <w:i/>
          <w:iCs/>
        </w:rPr>
        <w:t>appliance</w:t>
      </w:r>
      <w:r w:rsidRPr="004B3B0C">
        <w:t xml:space="preserve"> externo (antivírus de rede), para o bloqueio de vírus e </w:t>
      </w:r>
      <w:r w:rsidRPr="004B3B0C">
        <w:rPr>
          <w:i/>
          <w:iCs/>
        </w:rPr>
        <w:t>spywares</w:t>
      </w:r>
      <w:r w:rsidRPr="004B3B0C">
        <w:t xml:space="preserve"> em protocolo SMB de forma a conter malwares se espalhando horizontalmente pela rede.</w:t>
      </w:r>
    </w:p>
    <w:p w14:paraId="581D0D11" w14:textId="77777777" w:rsidR="00127708" w:rsidRPr="004B3B0C" w:rsidRDefault="00127708" w:rsidP="00127708">
      <w:pPr>
        <w:pStyle w:val="BulletscorretoLetras"/>
      </w:pPr>
      <w:r w:rsidRPr="004B3B0C">
        <w:t>Suportar bloqueio de arquivos por tipo;</w:t>
      </w:r>
    </w:p>
    <w:p w14:paraId="6D8B3A96" w14:textId="77777777" w:rsidR="00127708" w:rsidRPr="004B3B0C" w:rsidRDefault="00127708" w:rsidP="00127708">
      <w:pPr>
        <w:pStyle w:val="BulletscorretoLetras"/>
      </w:pPr>
      <w:r w:rsidRPr="004B3B0C">
        <w:t xml:space="preserve">Identificar e bloquear comunicação com </w:t>
      </w:r>
      <w:r w:rsidRPr="004B3B0C">
        <w:rPr>
          <w:i/>
          <w:iCs/>
        </w:rPr>
        <w:t>botnets</w:t>
      </w:r>
      <w:r w:rsidRPr="004B3B0C">
        <w:t>;</w:t>
      </w:r>
    </w:p>
    <w:p w14:paraId="11537E89" w14:textId="77777777" w:rsidR="00127708" w:rsidRPr="004B3B0C" w:rsidRDefault="00127708" w:rsidP="00127708">
      <w:pPr>
        <w:pStyle w:val="BulletscorretoLetras"/>
      </w:pPr>
      <w:r w:rsidRPr="004B3B0C">
        <w:t xml:space="preserve">Deverá suportar várias técnicas de prevenção, incluindo </w:t>
      </w:r>
      <w:r w:rsidRPr="004B3B0C">
        <w:rPr>
          <w:i/>
          <w:iCs/>
        </w:rPr>
        <w:t>Drop</w:t>
      </w:r>
      <w:r w:rsidRPr="004B3B0C">
        <w:t xml:space="preserve"> e </w:t>
      </w:r>
      <w:r w:rsidRPr="004B3B0C">
        <w:rPr>
          <w:i/>
          <w:iCs/>
        </w:rPr>
        <w:t>tcp-rst</w:t>
      </w:r>
      <w:r w:rsidRPr="004B3B0C">
        <w:t xml:space="preserve"> (Cliente, Servidor e ambos);</w:t>
      </w:r>
    </w:p>
    <w:p w14:paraId="3A86700B" w14:textId="4235301F" w:rsidR="00B631FF" w:rsidRPr="004B3B0C" w:rsidRDefault="00127708" w:rsidP="00127708">
      <w:pPr>
        <w:pStyle w:val="BulletscorretoLetras"/>
      </w:pPr>
      <w:r w:rsidRPr="004B3B0C">
        <w:t>Deverá suportar referência cruzada com CVE.</w:t>
      </w:r>
    </w:p>
    <w:p w14:paraId="064E7A5A" w14:textId="5B49C72A" w:rsidR="00176FD6" w:rsidRPr="004B3B0C" w:rsidRDefault="00CA3A06" w:rsidP="00176FD6">
      <w:pPr>
        <w:pStyle w:val="Bulletsletras"/>
      </w:pPr>
      <w:r w:rsidRPr="004B3B0C">
        <w:t>Registrar na console de monitoração as seguintes informações sobre ameaças identificadas.</w:t>
      </w:r>
    </w:p>
    <w:p w14:paraId="67D0EFF0" w14:textId="5A40F15B" w:rsidR="00CA3A06" w:rsidRPr="004B3B0C" w:rsidRDefault="00CA3A06" w:rsidP="00B17905">
      <w:pPr>
        <w:pStyle w:val="BulletscorretoLetras"/>
        <w:numPr>
          <w:ilvl w:val="0"/>
          <w:numId w:val="65"/>
        </w:numPr>
      </w:pPr>
      <w:r w:rsidRPr="004B3B0C">
        <w:t>O nome da assinatura ou do ataque, aplicação, usuário, origem e o destino da comunicação, além da ação tomada pelo dispositivo</w:t>
      </w:r>
    </w:p>
    <w:p w14:paraId="649E2ED2" w14:textId="0EC5A308" w:rsidR="00CA3A06" w:rsidRPr="004B3B0C" w:rsidRDefault="004A128C" w:rsidP="00CA3A06">
      <w:pPr>
        <w:pStyle w:val="Bulletsletras"/>
      </w:pPr>
      <w:r w:rsidRPr="004B3B0C">
        <w:t xml:space="preserve">Deverá suportar a captura de pacotes (PCAP), por assinatura de IPS e </w:t>
      </w:r>
      <w:r w:rsidRPr="004B3B0C">
        <w:rPr>
          <w:i/>
          <w:iCs/>
        </w:rPr>
        <w:t>Anti-spyware.</w:t>
      </w:r>
    </w:p>
    <w:p w14:paraId="1D321CE6" w14:textId="4E157AE7" w:rsidR="004A128C" w:rsidRPr="004B3B0C" w:rsidRDefault="004A128C" w:rsidP="00CA3A06">
      <w:pPr>
        <w:pStyle w:val="Bulletsletras"/>
      </w:pPr>
      <w:r w:rsidRPr="004B3B0C">
        <w:t xml:space="preserve">Deverá permitir que na captura de pacotes por assinaturas de IPS e </w:t>
      </w:r>
      <w:r w:rsidRPr="004B3B0C">
        <w:rPr>
          <w:i/>
          <w:iCs/>
        </w:rPr>
        <w:t>Anti-spyware</w:t>
      </w:r>
      <w:r w:rsidRPr="004B3B0C">
        <w:t xml:space="preserve"> seja definido o número de pacotes a serem capturados. Esta captura deverá permitir selecionar, no mínimo, 50 pacotes.</w:t>
      </w:r>
    </w:p>
    <w:p w14:paraId="3BCD4D26" w14:textId="070D54D7" w:rsidR="004A128C" w:rsidRPr="004B3B0C" w:rsidRDefault="00DE1862" w:rsidP="00CA3A06">
      <w:pPr>
        <w:pStyle w:val="Bulletsletras"/>
      </w:pPr>
      <w:r w:rsidRPr="004B3B0C">
        <w:t>Permitir o bloqueio de vírus, pelo menos, nos seguintes protocolos: HTTP, FTP, SMB, SMTP e POP3.</w:t>
      </w:r>
    </w:p>
    <w:p w14:paraId="2F3F366B" w14:textId="72AA5F8F" w:rsidR="00DE1862" w:rsidRPr="004B3B0C" w:rsidRDefault="00DE1862" w:rsidP="00CA3A06">
      <w:pPr>
        <w:pStyle w:val="Bulletsletras"/>
      </w:pPr>
      <w:r w:rsidRPr="004B3B0C">
        <w:t>Os eventos deverão identificar o país de onde partiu a ameaça.</w:t>
      </w:r>
    </w:p>
    <w:p w14:paraId="412CB53B" w14:textId="34243AD5" w:rsidR="00DE1862" w:rsidRPr="004B3B0C" w:rsidRDefault="00DE1862" w:rsidP="00CA3A06">
      <w:pPr>
        <w:pStyle w:val="Bulletsletras"/>
      </w:pPr>
      <w:r w:rsidRPr="004B3B0C">
        <w:t xml:space="preserve">Deverá incluir proteção contra vírus em conteúdo HTML e </w:t>
      </w:r>
      <w:r w:rsidRPr="004B3B0C">
        <w:rPr>
          <w:i/>
          <w:iCs/>
        </w:rPr>
        <w:t>javascript</w:t>
      </w:r>
      <w:r w:rsidRPr="004B3B0C">
        <w:t>, software espião (</w:t>
      </w:r>
      <w:r w:rsidRPr="004B3B0C">
        <w:rPr>
          <w:i/>
          <w:iCs/>
        </w:rPr>
        <w:t>spyware</w:t>
      </w:r>
      <w:r w:rsidRPr="004B3B0C">
        <w:t xml:space="preserve">) e </w:t>
      </w:r>
      <w:r w:rsidRPr="004B3B0C">
        <w:rPr>
          <w:i/>
          <w:iCs/>
        </w:rPr>
        <w:t>worms</w:t>
      </w:r>
      <w:r w:rsidRPr="004B3B0C">
        <w:t>.</w:t>
      </w:r>
    </w:p>
    <w:p w14:paraId="1328448C" w14:textId="3CD6F2D1" w:rsidR="00DE1862" w:rsidRPr="004B3B0C" w:rsidRDefault="0032054E" w:rsidP="00CA3A06">
      <w:pPr>
        <w:pStyle w:val="Bulletsletras"/>
      </w:pPr>
      <w:r w:rsidRPr="004B3B0C">
        <w:t>Proteção contra downloads involuntários usando HTTP de arquivos executáveis maliciosos.</w:t>
      </w:r>
    </w:p>
    <w:p w14:paraId="090EF405" w14:textId="57BADA10" w:rsidR="0032054E" w:rsidRPr="004B3B0C" w:rsidRDefault="0032054E" w:rsidP="00CA3A06">
      <w:pPr>
        <w:pStyle w:val="Bulletsletras"/>
      </w:pPr>
      <w:r w:rsidRPr="004B3B0C">
        <w:t>Rastreamento de vírus em pdf.</w:t>
      </w:r>
    </w:p>
    <w:p w14:paraId="2E9F7A9B" w14:textId="039D46AF" w:rsidR="0032054E" w:rsidRPr="004B3B0C" w:rsidRDefault="0032054E" w:rsidP="00CA3A06">
      <w:pPr>
        <w:pStyle w:val="Bulletsletras"/>
      </w:pPr>
      <w:r w:rsidRPr="004B3B0C">
        <w:t>Deverá permitir a inspeção em arquivos comprimidos que utilizam o algoritmo deflate (zip, gzip etc.).</w:t>
      </w:r>
    </w:p>
    <w:p w14:paraId="69D052D2" w14:textId="23E11894" w:rsidR="0032054E" w:rsidRPr="004B3B0C" w:rsidRDefault="0032054E" w:rsidP="00CA3A06">
      <w:pPr>
        <w:pStyle w:val="Bulletsletras"/>
      </w:pPr>
      <w:r w:rsidRPr="004B3B0C">
        <w:t>Se tratando do Microsoft Office365 a solução deverá permitir a restrição de domínios não vinculados à instituição para os funcionários administrativos, desta maneira evitando que o acesso a contas pessoais de e-mails, sejam bloqueadas garantindo que dados possam ser apenas trocados por intermédio do domínio Microsoft contratado pela instituição.</w:t>
      </w:r>
    </w:p>
    <w:p w14:paraId="67C3C3DF" w14:textId="09D2A950" w:rsidR="001E5E38" w:rsidRPr="004B3B0C" w:rsidRDefault="001E5E38" w:rsidP="00CA3A06">
      <w:pPr>
        <w:pStyle w:val="Bulletsletras"/>
      </w:pPr>
      <w:r w:rsidRPr="004B3B0C">
        <w:t>Deverá ser possível a configuração de diferentes políticas de controle de ameaças e ataques baseado em políticas do firewall considerando usuários, grupos de usuários, origem, destino, zonas de segurança etc., ou seja, cada regra de firewall poderá ter uma configuração diferentes de IPS, sendo essas políticas por usuários, grupos de usuário, origem, destino, zonas de segurança.</w:t>
      </w:r>
    </w:p>
    <w:p w14:paraId="708DF2F7" w14:textId="0B99469B" w:rsidR="00105D2D" w:rsidRPr="004B3B0C" w:rsidRDefault="00105D2D" w:rsidP="00CA3A06">
      <w:pPr>
        <w:pStyle w:val="Bulletsletras"/>
      </w:pPr>
      <w:r w:rsidRPr="004B3B0C">
        <w:t>Análise de malwares modernos:</w:t>
      </w:r>
    </w:p>
    <w:p w14:paraId="48B1539B" w14:textId="0A44D66B" w:rsidR="00105D2D" w:rsidRPr="004B3B0C" w:rsidRDefault="00105D2D" w:rsidP="00B17905">
      <w:pPr>
        <w:pStyle w:val="BulletscorretoLetras"/>
        <w:numPr>
          <w:ilvl w:val="0"/>
          <w:numId w:val="66"/>
        </w:numPr>
      </w:pPr>
      <w:r w:rsidRPr="004B3B0C">
        <w:t>Devido aos Malwares hoje em dia serem muito dinâmicos e um antivírus comum reativo não ser capaz de detectar os mesmos com a mesma velocidade que suas variações são criadas, a solução ofertada deverá possuir funcionalidades para análise de Malwares não conhecidos incluídas na própria ferramenta ou entregue com composição com outro fabricante;</w:t>
      </w:r>
    </w:p>
    <w:p w14:paraId="2949D8B3" w14:textId="247524B4" w:rsidR="00105D2D" w:rsidRPr="004B3B0C" w:rsidRDefault="00105D2D" w:rsidP="00105D2D">
      <w:pPr>
        <w:pStyle w:val="BulletscorretoLetras"/>
      </w:pPr>
      <w:r w:rsidRPr="004B3B0C">
        <w:t>O dispositivo de proteção deverá ser capaz de enviar arquivos trafegados de forma automática para análise "In Cloud" ou local, onde o arquivo será executado e simulado em ambiente controlado;</w:t>
      </w:r>
    </w:p>
    <w:p w14:paraId="5858A085" w14:textId="05D31DE9" w:rsidR="00105D2D" w:rsidRPr="004B3B0C" w:rsidRDefault="00105D2D" w:rsidP="00105D2D">
      <w:pPr>
        <w:pStyle w:val="BulletscorretoLetras"/>
      </w:pPr>
      <w:r w:rsidRPr="004B3B0C">
        <w:t>Selecionar através de políticas granulares quais tipos de arquivos sofrerão esta análise incluindo, mas não limitado a: endereço IP de origem/destino, usuário/grupo do AD/LDAP, aplicação, porta, URL/categoria de URL de destino, tipo de arquivo e todas estas opções simultaneamente;</w:t>
      </w:r>
    </w:p>
    <w:p w14:paraId="55259B56" w14:textId="621E8CDE" w:rsidR="0074720F" w:rsidRPr="004B3B0C" w:rsidRDefault="0074720F" w:rsidP="00105D2D">
      <w:pPr>
        <w:pStyle w:val="BulletscorretoLetras"/>
      </w:pPr>
      <w:r w:rsidRPr="004B3B0C">
        <w:t>Deverá possuir a capacidade de diferenciar arquivos analisados em pelo menos três categorias: malicioso, não malicioso e arquivos não maliciosos, mas com características indesejáveis como softwares que deixa o sistema operacional lento, que alteram parâmetros do sistema etc.;</w:t>
      </w:r>
    </w:p>
    <w:p w14:paraId="6AEB1903" w14:textId="65A526CD" w:rsidR="0074720F" w:rsidRPr="004B3B0C" w:rsidRDefault="0074720F" w:rsidP="00105D2D">
      <w:pPr>
        <w:pStyle w:val="BulletscorretoLetras"/>
      </w:pPr>
      <w:r w:rsidRPr="004B3B0C">
        <w:t>Suportar a análise com pelo menos 100 (cem) tipos de comportamentos maliciosos para a análise da ameaça não conhecida;</w:t>
      </w:r>
    </w:p>
    <w:p w14:paraId="71609987" w14:textId="295C4C3C" w:rsidR="00763D5E" w:rsidRPr="004B3B0C" w:rsidRDefault="00763D5E" w:rsidP="00105D2D">
      <w:pPr>
        <w:pStyle w:val="BulletscorretoLetras"/>
      </w:pPr>
      <w:r w:rsidRPr="004B3B0C">
        <w:t xml:space="preserve">Possuir capacidade de análise </w:t>
      </w:r>
      <w:r w:rsidRPr="00B1184A">
        <w:rPr>
          <w:i/>
          <w:iCs/>
        </w:rPr>
        <w:t>sandbox</w:t>
      </w:r>
      <w:r w:rsidRPr="004B3B0C">
        <w:t xml:space="preserve"> local ou em nuvem, com suporte a múltiplos sistemas operacionais modernos (Windows 10, Windows 11, MacOS, Linux) e capacidade de análise simultânea de ameaças</w:t>
      </w:r>
    </w:p>
    <w:p w14:paraId="2D91EDF6" w14:textId="2736C222" w:rsidR="006B7C22" w:rsidRPr="004B3B0C" w:rsidRDefault="006B7C22" w:rsidP="00105D2D">
      <w:pPr>
        <w:pStyle w:val="BulletscorretoLetras"/>
      </w:pPr>
      <w:r w:rsidRPr="004B3B0C">
        <w:t>Para ameaças trafegadas em protocolo SMTP e POP3, a solução deverá ter a capacidade de mostrar nos relatórios o remetente, destinatário e assunto dos e-mails permitindo identificação ágil do usuário vítima do ataque;</w:t>
      </w:r>
    </w:p>
    <w:p w14:paraId="793FB260" w14:textId="77777777" w:rsidR="00432A85" w:rsidRPr="004B3B0C" w:rsidRDefault="00432A85" w:rsidP="00432A85">
      <w:pPr>
        <w:pStyle w:val="BulletscorretoLetras"/>
      </w:pPr>
      <w:r w:rsidRPr="004B3B0C">
        <w:t xml:space="preserve">O sistema de análise “In Cloud” ou local deverá prover informações sobre as ações do Malware na máquina infectada, informações sobre quais aplicações são utilizadas para causar/propagar a infecção, detectar aplicações não confiáveis utilizadas pelo Malware, gerar assinaturas de Antivírus e </w:t>
      </w:r>
      <w:r w:rsidRPr="004B3B0C">
        <w:rPr>
          <w:i/>
          <w:iCs/>
        </w:rPr>
        <w:t>Anti-spyware</w:t>
      </w:r>
      <w:r w:rsidRPr="004B3B0C">
        <w:t xml:space="preserve"> automaticamente, definir URLs não confiáveis utilizadas pelo novo Malware e prover informações sobre o usuário infectado (seu endereço IP e seu login de rede);</w:t>
      </w:r>
    </w:p>
    <w:p w14:paraId="1BAAF866" w14:textId="77777777" w:rsidR="00432A85" w:rsidRPr="004B3B0C" w:rsidRDefault="00432A85" w:rsidP="00432A85">
      <w:pPr>
        <w:pStyle w:val="BulletscorretoLetras"/>
      </w:pPr>
      <w:r w:rsidRPr="004B3B0C">
        <w:t>Deverá permitir exportar o resultado das análises de malwares de dia Zero em PDF ou CSV a partir da própria interface de gerência;</w:t>
      </w:r>
    </w:p>
    <w:p w14:paraId="09082DB6" w14:textId="77777777" w:rsidR="00432A85" w:rsidRPr="004B3B0C" w:rsidRDefault="00432A85" w:rsidP="00432A85">
      <w:pPr>
        <w:pStyle w:val="BulletscorretoLetras"/>
      </w:pPr>
      <w:r w:rsidRPr="004B3B0C">
        <w:t>Deverá permitir o download dos malwares identificados a partir da própria interface de gerência;</w:t>
      </w:r>
    </w:p>
    <w:p w14:paraId="19CE4BA1" w14:textId="77777777" w:rsidR="00432A85" w:rsidRPr="004B3B0C" w:rsidRDefault="00432A85" w:rsidP="00432A85">
      <w:pPr>
        <w:pStyle w:val="BulletscorretoLetras"/>
      </w:pPr>
      <w:r w:rsidRPr="004B3B0C">
        <w:t>Deverá permitir visualizar os resultados das análises de malwares de dia zero nos diferentes sistemas operacionais suportados;</w:t>
      </w:r>
    </w:p>
    <w:p w14:paraId="1A380EEC" w14:textId="77777777" w:rsidR="00432A85" w:rsidRPr="004B3B0C" w:rsidRDefault="00432A85" w:rsidP="00432A85">
      <w:pPr>
        <w:pStyle w:val="BulletscorretoLetras"/>
      </w:pPr>
      <w:r w:rsidRPr="004B3B0C">
        <w:t xml:space="preserve">Caso a solução seja fornecida em </w:t>
      </w:r>
      <w:r w:rsidRPr="004B3B0C">
        <w:rPr>
          <w:i/>
          <w:iCs/>
        </w:rPr>
        <w:t>appliance</w:t>
      </w:r>
      <w:r w:rsidRPr="004B3B0C">
        <w:t xml:space="preserve"> local, deverá possuir, no mínimo, 28 ambientes controlados (</w:t>
      </w:r>
      <w:r w:rsidRPr="004B3B0C">
        <w:rPr>
          <w:i/>
          <w:iCs/>
        </w:rPr>
        <w:t>sandbox</w:t>
      </w:r>
      <w:r w:rsidRPr="004B3B0C">
        <w:t>) independentes para execução simultânea de arquivos suspeitos;</w:t>
      </w:r>
    </w:p>
    <w:p w14:paraId="73A12662" w14:textId="0DAD380F" w:rsidR="00432A85" w:rsidRPr="004B3B0C" w:rsidRDefault="00432A85" w:rsidP="00432A85">
      <w:pPr>
        <w:pStyle w:val="BulletscorretoLetras"/>
      </w:pPr>
      <w:r w:rsidRPr="004B3B0C">
        <w:t>Caso seja</w:t>
      </w:r>
      <w:r w:rsidR="00F134DC">
        <w:t>m</w:t>
      </w:r>
      <w:r w:rsidRPr="004B3B0C">
        <w:t xml:space="preserve"> necessárias licenças de sistemas operacional e softwares para execução de arquivos no ambiente controlado (</w:t>
      </w:r>
      <w:r w:rsidRPr="004B3B0C">
        <w:rPr>
          <w:i/>
          <w:iCs/>
        </w:rPr>
        <w:t>sandbox</w:t>
      </w:r>
      <w:r w:rsidRPr="004B3B0C">
        <w:t xml:space="preserve">), as mesmas deverão ser fornecidas em sua totalidade, sem custos adicionais para a </w:t>
      </w:r>
      <w:r w:rsidR="00D11729">
        <w:t>SME</w:t>
      </w:r>
      <w:r w:rsidRPr="004B3B0C">
        <w:t>;</w:t>
      </w:r>
    </w:p>
    <w:p w14:paraId="084A75B7" w14:textId="77777777" w:rsidR="00432A85" w:rsidRPr="004B3B0C" w:rsidRDefault="00432A85" w:rsidP="00432A85">
      <w:pPr>
        <w:pStyle w:val="BulletscorretoLetras"/>
      </w:pPr>
      <w:r w:rsidRPr="004B3B0C">
        <w:t>Suportar a análise de arquivos executáveis, DLLs, ZIP e criptografados em SSL no ambiente controlado;</w:t>
      </w:r>
    </w:p>
    <w:p w14:paraId="2B92A78D" w14:textId="77777777" w:rsidR="00432A85" w:rsidRPr="004B3B0C" w:rsidRDefault="00432A85" w:rsidP="00432A85">
      <w:pPr>
        <w:pStyle w:val="BulletscorretoLetras"/>
      </w:pPr>
      <w:r w:rsidRPr="004B3B0C">
        <w:t xml:space="preserve">Suportar, pelo menos, a análise de arquivos do pacote office (.doc, .docx, .xls, .xlsx, .ppt, .pptx), arquivos Java (.jar e class), Android APKs, MacOS (mach-O, DMG e PKG), Linux (ELF), RAR e 7-ZIP, no ambiente de </w:t>
      </w:r>
      <w:r w:rsidRPr="004B3B0C">
        <w:rPr>
          <w:i/>
          <w:iCs/>
        </w:rPr>
        <w:t>sandbox</w:t>
      </w:r>
      <w:r w:rsidRPr="004B3B0C">
        <w:t>;</w:t>
      </w:r>
    </w:p>
    <w:p w14:paraId="34329D4C" w14:textId="77777777" w:rsidR="00432A85" w:rsidRPr="004B3B0C" w:rsidRDefault="00432A85" w:rsidP="00432A85">
      <w:pPr>
        <w:pStyle w:val="BulletscorretoLetras"/>
      </w:pPr>
      <w:r w:rsidRPr="004B3B0C">
        <w:t xml:space="preserve">Deverá atualizar a base com assinaturas para bloqueio dos malwares identificados em </w:t>
      </w:r>
      <w:r w:rsidRPr="004B3B0C">
        <w:rPr>
          <w:i/>
          <w:iCs/>
        </w:rPr>
        <w:t>sandbox</w:t>
      </w:r>
      <w:r w:rsidRPr="004B3B0C">
        <w:t xml:space="preserve"> com frequência de, pelo menos, a cada minuto;</w:t>
      </w:r>
    </w:p>
    <w:p w14:paraId="14C9349E" w14:textId="77777777" w:rsidR="00432A85" w:rsidRPr="004B3B0C" w:rsidRDefault="00432A85" w:rsidP="00432A85">
      <w:pPr>
        <w:pStyle w:val="BulletscorretoLetras"/>
      </w:pPr>
      <w:r w:rsidRPr="004B3B0C">
        <w:t>Permitir o envio de arquivos e links para análise no ambiente controlado de forma automática via API.</w:t>
      </w:r>
    </w:p>
    <w:p w14:paraId="05F45A3C" w14:textId="77777777" w:rsidR="00432A85" w:rsidRPr="004B3B0C" w:rsidRDefault="00432A85" w:rsidP="00432A85">
      <w:pPr>
        <w:pStyle w:val="BulletscorretoLetras"/>
      </w:pPr>
      <w:r w:rsidRPr="004B3B0C">
        <w:t>Deverá permitir o envio para análise em</w:t>
      </w:r>
      <w:r w:rsidRPr="004B3B0C">
        <w:rPr>
          <w:i/>
          <w:iCs/>
        </w:rPr>
        <w:t xml:space="preserve"> sandbox</w:t>
      </w:r>
      <w:r w:rsidRPr="004B3B0C">
        <w:t xml:space="preserve"> de malwares bloqueados pelo antivírus da solução;</w:t>
      </w:r>
    </w:p>
    <w:p w14:paraId="0AB87F49" w14:textId="5F51A0BC" w:rsidR="006B7C22" w:rsidRPr="004B3B0C" w:rsidRDefault="00432A85" w:rsidP="00432A85">
      <w:pPr>
        <w:pStyle w:val="BulletscorretoLetras"/>
      </w:pPr>
      <w:r w:rsidRPr="004B3B0C">
        <w:t xml:space="preserve">Deve prevenir </w:t>
      </w:r>
      <w:r w:rsidR="00E41A71" w:rsidRPr="004B3B0C">
        <w:t>contra-ataques</w:t>
      </w:r>
      <w:r w:rsidRPr="004B3B0C">
        <w:t xml:space="preserve"> sem arquivo buscando por atividade maliciosa em pelo menos nas seguintes linguagens de scripts: Powershell e Javascript.</w:t>
      </w:r>
    </w:p>
    <w:p w14:paraId="5FD0CAEB" w14:textId="3719F371" w:rsidR="00B76C32" w:rsidRPr="004B3B0C" w:rsidRDefault="00204641" w:rsidP="00B76C32">
      <w:pPr>
        <w:pStyle w:val="Bulletsletras"/>
      </w:pPr>
      <w:r w:rsidRPr="004B3B0C">
        <w:t>Proteção de DNS:</w:t>
      </w:r>
    </w:p>
    <w:p w14:paraId="160AB6F2" w14:textId="06CA4343" w:rsidR="00204641" w:rsidRPr="004B3B0C" w:rsidRDefault="00204641" w:rsidP="00B17905">
      <w:pPr>
        <w:pStyle w:val="BulletscorretoLetras"/>
        <w:numPr>
          <w:ilvl w:val="0"/>
          <w:numId w:val="67"/>
        </w:numPr>
      </w:pPr>
      <w:r w:rsidRPr="004B3B0C">
        <w:t>Deverá prover segurança automática para tráfego de DNS, com análise em cloud, provendo aos equipamentos, acesso a assinaturas de DNS, geradas utilizando análise preditiva e aprendizado de máquina, fornecendo dados de domínios maliciosos;</w:t>
      </w:r>
    </w:p>
    <w:p w14:paraId="545BCB8A" w14:textId="1BCAC94C" w:rsidR="00204641" w:rsidRPr="004B3B0C" w:rsidRDefault="00204641" w:rsidP="00204641">
      <w:pPr>
        <w:pStyle w:val="BulletscorretoLetras"/>
      </w:pPr>
      <w:r w:rsidRPr="004B3B0C">
        <w:t>Deverá permitir configuração de categorias de assinaturas de DNS, para possibilitar a criação de políticas de segurança distintas, baseadas em fatores de risco associados com certos tipos de tráfego DNS;</w:t>
      </w:r>
    </w:p>
    <w:p w14:paraId="05E2C927" w14:textId="2B0A206E" w:rsidR="00204641" w:rsidRPr="004B3B0C" w:rsidRDefault="0045013D" w:rsidP="00204641">
      <w:pPr>
        <w:pStyle w:val="BulletscorretoLetras"/>
      </w:pPr>
      <w:r w:rsidRPr="004B3B0C">
        <w:t xml:space="preserve">Deverá proteger contra ameaças baseadas em DNS, incluindo aquelas baseadas em DNS dinâmico, domínios registrados recentemente e domínios de </w:t>
      </w:r>
      <w:r w:rsidRPr="004B3B0C">
        <w:rPr>
          <w:i/>
          <w:iCs/>
        </w:rPr>
        <w:t>phishing</w:t>
      </w:r>
      <w:r w:rsidRPr="004B3B0C">
        <w:t>;</w:t>
      </w:r>
    </w:p>
    <w:p w14:paraId="715E352A" w14:textId="78724D8B" w:rsidR="0045013D" w:rsidRPr="004B3B0C" w:rsidRDefault="0045013D" w:rsidP="00204641">
      <w:pPr>
        <w:pStyle w:val="BulletscorretoLetras"/>
      </w:pPr>
      <w:r w:rsidRPr="004B3B0C">
        <w:t xml:space="preserve">Deverá proteger contra comunicações de </w:t>
      </w:r>
      <w:r w:rsidRPr="004B3B0C">
        <w:rPr>
          <w:i/>
          <w:iCs/>
        </w:rPr>
        <w:t>command and control</w:t>
      </w:r>
      <w:r w:rsidRPr="004B3B0C">
        <w:t xml:space="preserve"> e roubo de dados baseadas em DNS.</w:t>
      </w:r>
    </w:p>
    <w:p w14:paraId="61CC316E" w14:textId="08473AFE" w:rsidR="0045013D" w:rsidRPr="004B3B0C" w:rsidRDefault="009A1D9F" w:rsidP="00204641">
      <w:pPr>
        <w:pStyle w:val="BulletscorretoLetras"/>
      </w:pPr>
      <w:r w:rsidRPr="004B3B0C">
        <w:t xml:space="preserve">O Dispositivo de próxima geração deverá, em sua característica de proteção de DNS, permitir o bloqueio de técnicas de </w:t>
      </w:r>
      <w:r w:rsidRPr="004B3B0C">
        <w:rPr>
          <w:i/>
          <w:iCs/>
        </w:rPr>
        <w:t>Domain generation algorithms</w:t>
      </w:r>
      <w:r w:rsidRPr="004B3B0C">
        <w:t xml:space="preserve"> (DGA), evitando assim, que uma máquina contaminada possa tentar estabelecer em um curto espaço de tempo sessão com domínios maliciosos ou inexistentes.</w:t>
      </w:r>
    </w:p>
    <w:p w14:paraId="467D133C" w14:textId="479CAEC3" w:rsidR="009A1D9F" w:rsidRPr="004B3B0C" w:rsidRDefault="009A1D9F" w:rsidP="009A1D9F">
      <w:pPr>
        <w:pStyle w:val="Bulletsletras"/>
      </w:pPr>
      <w:r w:rsidRPr="004B3B0C">
        <w:t>Filtro de URL:</w:t>
      </w:r>
    </w:p>
    <w:p w14:paraId="7208DC32" w14:textId="58D839A2" w:rsidR="009A1D9F" w:rsidRPr="004B3B0C" w:rsidRDefault="00F9298E" w:rsidP="00B17905">
      <w:pPr>
        <w:pStyle w:val="BulletscorretoLetras"/>
        <w:numPr>
          <w:ilvl w:val="0"/>
          <w:numId w:val="68"/>
        </w:numPr>
      </w:pPr>
      <w:r w:rsidRPr="004B3B0C">
        <w:t>Permitir especificar política por tempo, ou seja, a definição de regras para um determinado horário ou período (dia, mês, ano, dia da semana e hora);</w:t>
      </w:r>
    </w:p>
    <w:p w14:paraId="657176A5" w14:textId="0248F3FC" w:rsidR="00F9298E" w:rsidRPr="004B3B0C" w:rsidRDefault="00F9298E" w:rsidP="00F9744D">
      <w:pPr>
        <w:pStyle w:val="BulletscorretoLetras"/>
      </w:pPr>
      <w:r w:rsidRPr="004B3B0C">
        <w:t>Deverá ser possível a criação de políticas por Usuários, Grupos de Usuários, IPs, Redes e Zonas de segurança;</w:t>
      </w:r>
    </w:p>
    <w:p w14:paraId="70A55B3A" w14:textId="77777777" w:rsidR="00F3283C" w:rsidRPr="004B3B0C" w:rsidRDefault="00F3283C" w:rsidP="00F3283C">
      <w:pPr>
        <w:pStyle w:val="BulletscorretoLetras"/>
      </w:pPr>
      <w:r w:rsidRPr="004B3B0C">
        <w:t xml:space="preserve">Deverá incluir a capacidade de criação de políticas baseadas na visibilidade e controle de quem está utilizando quais URLs através da integração com serviços de diretório, autenticação via </w:t>
      </w:r>
      <w:r w:rsidRPr="004B3B0C">
        <w:rPr>
          <w:i/>
          <w:iCs/>
        </w:rPr>
        <w:t>ldap, Active Directory, E-directory</w:t>
      </w:r>
      <w:r w:rsidRPr="004B3B0C">
        <w:t xml:space="preserve"> e base de dados local;</w:t>
      </w:r>
    </w:p>
    <w:p w14:paraId="12A9C2AC" w14:textId="77777777" w:rsidR="00F3283C" w:rsidRPr="004B3B0C" w:rsidRDefault="00F3283C" w:rsidP="00F3283C">
      <w:pPr>
        <w:pStyle w:val="BulletscorretoLetras"/>
      </w:pPr>
      <w:r w:rsidRPr="004B3B0C">
        <w:t>Permitir popular todos os logs de URL com as informações dos usuários conforme descrito na integração com serviços de diretório;</w:t>
      </w:r>
    </w:p>
    <w:p w14:paraId="159E0B0A" w14:textId="77777777" w:rsidR="00F3283C" w:rsidRPr="004B3B0C" w:rsidRDefault="00F3283C" w:rsidP="00F3283C">
      <w:pPr>
        <w:pStyle w:val="BulletscorretoLetras"/>
      </w:pPr>
      <w:r w:rsidRPr="004B3B0C">
        <w:t>Suportar a capacidade de criação de políticas baseadas no controle por URL e Categoria de URL;</w:t>
      </w:r>
    </w:p>
    <w:p w14:paraId="6B1A4E34" w14:textId="77777777" w:rsidR="00F3283C" w:rsidRPr="004B3B0C" w:rsidRDefault="00F3283C" w:rsidP="00F3283C">
      <w:pPr>
        <w:pStyle w:val="BulletscorretoLetras"/>
      </w:pPr>
      <w:r w:rsidRPr="004B3B0C">
        <w:t>Deverá bloquear o acesso à sites de busca (Google, Bing e Yahoo), caso a opção Safe Search esteja desabilitada. Deverá ainda exibir página de bloqueio fornecendo instruções ao usuário de como habilitar a função;</w:t>
      </w:r>
    </w:p>
    <w:p w14:paraId="6B371D58" w14:textId="77777777" w:rsidR="00F3283C" w:rsidRPr="004B3B0C" w:rsidRDefault="00F3283C" w:rsidP="00F3283C">
      <w:pPr>
        <w:pStyle w:val="BulletscorretoLetras"/>
      </w:pPr>
      <w:r w:rsidRPr="004B3B0C">
        <w:t xml:space="preserve">Suportar base ou cache de URLs local no </w:t>
      </w:r>
      <w:r w:rsidRPr="004B3B0C">
        <w:rPr>
          <w:i/>
          <w:iCs/>
        </w:rPr>
        <w:t>appliance</w:t>
      </w:r>
      <w:r w:rsidRPr="004B3B0C">
        <w:t>, evitando delay de comunicação/validação das URLs;</w:t>
      </w:r>
    </w:p>
    <w:p w14:paraId="3C6DADEF" w14:textId="77777777" w:rsidR="00F3283C" w:rsidRPr="004B3B0C" w:rsidRDefault="00F3283C" w:rsidP="00F3283C">
      <w:pPr>
        <w:pStyle w:val="BulletscorretoLetras"/>
      </w:pPr>
      <w:r w:rsidRPr="004B3B0C">
        <w:t>Possuir pelo menos 60 categorias de URLs;</w:t>
      </w:r>
    </w:p>
    <w:p w14:paraId="56B67221" w14:textId="77777777" w:rsidR="00F3283C" w:rsidRPr="004B3B0C" w:rsidRDefault="00F3283C" w:rsidP="00F3283C">
      <w:pPr>
        <w:pStyle w:val="BulletscorretoLetras"/>
      </w:pPr>
      <w:r w:rsidRPr="004B3B0C">
        <w:t>Deverá classificar o nível de risco de URLs em, pelo menos, três níveis: baixo, médio e alto;</w:t>
      </w:r>
    </w:p>
    <w:p w14:paraId="304540B1" w14:textId="77777777" w:rsidR="00F3283C" w:rsidRPr="004B3B0C" w:rsidRDefault="00F3283C" w:rsidP="00F3283C">
      <w:pPr>
        <w:pStyle w:val="BulletscorretoLetras"/>
      </w:pPr>
      <w:r w:rsidRPr="004B3B0C">
        <w:t>Deverá possuir mecanismo de categorização de domínios criados recentemente através de consulta a uma base de domínios e categorias na nuvem;</w:t>
      </w:r>
    </w:p>
    <w:p w14:paraId="6BCFA4EF" w14:textId="77777777" w:rsidR="00F3283C" w:rsidRPr="004B3B0C" w:rsidRDefault="00F3283C" w:rsidP="00F3283C">
      <w:pPr>
        <w:pStyle w:val="BulletscorretoLetras"/>
      </w:pPr>
      <w:r w:rsidRPr="004B3B0C">
        <w:t>A solução deverá ter a capacidade de classificar sites em mais de uma categoria, de acordo com a necessidade;</w:t>
      </w:r>
    </w:p>
    <w:p w14:paraId="17F74E7A" w14:textId="77777777" w:rsidR="00F3283C" w:rsidRPr="004B3B0C" w:rsidRDefault="00F3283C" w:rsidP="00F3283C">
      <w:pPr>
        <w:pStyle w:val="BulletscorretoLetras"/>
      </w:pPr>
      <w:r w:rsidRPr="004B3B0C">
        <w:t>A solução deverá permitir que sites classificados com a categoria errada sejam reavaliados pelo fabricante;</w:t>
      </w:r>
    </w:p>
    <w:p w14:paraId="058A564C" w14:textId="77777777" w:rsidR="00F3283C" w:rsidRPr="004B3B0C" w:rsidRDefault="00F3283C" w:rsidP="00F3283C">
      <w:pPr>
        <w:pStyle w:val="BulletscorretoLetras"/>
      </w:pPr>
      <w:r w:rsidRPr="004B3B0C">
        <w:t>A categorização de URL deverá analisar toda a URL e não somente até o nível de diretório;</w:t>
      </w:r>
    </w:p>
    <w:p w14:paraId="271D4906" w14:textId="77777777" w:rsidR="00F3283C" w:rsidRPr="004B3B0C" w:rsidRDefault="00F3283C" w:rsidP="00F3283C">
      <w:pPr>
        <w:pStyle w:val="BulletscorretoLetras"/>
      </w:pPr>
      <w:r w:rsidRPr="004B3B0C">
        <w:t>Suportar a criação categorias de URLs customizadas;</w:t>
      </w:r>
    </w:p>
    <w:p w14:paraId="2987337D" w14:textId="77777777" w:rsidR="00F3283C" w:rsidRPr="004B3B0C" w:rsidRDefault="00F3283C" w:rsidP="00F3283C">
      <w:pPr>
        <w:pStyle w:val="BulletscorretoLetras"/>
      </w:pPr>
      <w:r w:rsidRPr="004B3B0C">
        <w:t>Suportar a exclusão de URLs do bloqueio, por categoria;</w:t>
      </w:r>
    </w:p>
    <w:p w14:paraId="42CF00C0" w14:textId="77777777" w:rsidR="00F3283C" w:rsidRPr="004B3B0C" w:rsidRDefault="00F3283C" w:rsidP="00F3283C">
      <w:pPr>
        <w:pStyle w:val="BulletscorretoLetras"/>
      </w:pPr>
      <w:r w:rsidRPr="004B3B0C">
        <w:t>Permitir a customização de página de bloqueio;</w:t>
      </w:r>
    </w:p>
    <w:p w14:paraId="1A5CA463" w14:textId="77777777" w:rsidR="00F3283C" w:rsidRPr="004B3B0C" w:rsidRDefault="00F3283C" w:rsidP="00F3283C">
      <w:pPr>
        <w:pStyle w:val="BulletscorretoLetras"/>
      </w:pPr>
      <w:r w:rsidRPr="004B3B0C">
        <w:t xml:space="preserve">Deverá proteger contra o roubo de credenciais, usuários e senhas identificadas através da integração com </w:t>
      </w:r>
      <w:r w:rsidRPr="004B3B0C">
        <w:rPr>
          <w:i/>
          <w:iCs/>
        </w:rPr>
        <w:t>Active Directory</w:t>
      </w:r>
      <w:r w:rsidRPr="004B3B0C">
        <w:t xml:space="preserve"> submetidos em sites não corporativos. Deverá ainda permitir criação de regra onde usuários do </w:t>
      </w:r>
      <w:r w:rsidRPr="004B3B0C">
        <w:rPr>
          <w:i/>
          <w:iCs/>
        </w:rPr>
        <w:t>Active Directory</w:t>
      </w:r>
      <w:r w:rsidRPr="004B3B0C">
        <w:t xml:space="preserve"> só possam enviar informações de login para sites autorizados na solução;</w:t>
      </w:r>
    </w:p>
    <w:p w14:paraId="6F1B2D3F" w14:textId="77777777" w:rsidR="00F3283C" w:rsidRPr="004B3B0C" w:rsidRDefault="00F3283C" w:rsidP="00F3283C">
      <w:pPr>
        <w:pStyle w:val="BulletscorretoLetras"/>
      </w:pPr>
      <w:r w:rsidRPr="004B3B0C">
        <w:t xml:space="preserve">Deverá permitir bloquear o acesso do usuário caso o mesmo tente fazer o envio de suas credenciais em sites classificados como </w:t>
      </w:r>
      <w:r w:rsidRPr="004B3B0C">
        <w:rPr>
          <w:i/>
          <w:iCs/>
        </w:rPr>
        <w:t>phishing</w:t>
      </w:r>
      <w:r w:rsidRPr="004B3B0C">
        <w:t xml:space="preserve"> pelo filtro de URL da solução;</w:t>
      </w:r>
    </w:p>
    <w:p w14:paraId="00A3CE70" w14:textId="77777777" w:rsidR="00F3283C" w:rsidRPr="004B3B0C" w:rsidRDefault="00F3283C" w:rsidP="00F3283C">
      <w:pPr>
        <w:pStyle w:val="BulletscorretoLetras"/>
      </w:pPr>
      <w:r w:rsidRPr="004B3B0C">
        <w:t>Permitir o bloqueio e continuação (possibilitando que o usuário acesse um site potencialmente bloqueado informando o mesmo na tela de bloqueio e possibilitando a utilização de um botão "Continuar" para permitir o usuário continuar acessando o site);</w:t>
      </w:r>
    </w:p>
    <w:p w14:paraId="27335E9A" w14:textId="77777777" w:rsidR="00F3283C" w:rsidRPr="004B3B0C" w:rsidRDefault="00F3283C" w:rsidP="00F3283C">
      <w:pPr>
        <w:pStyle w:val="BulletscorretoLetras"/>
      </w:pPr>
      <w:r w:rsidRPr="004B3B0C">
        <w:t>Suportar a inclusão nos logs do produto de informações das atividades dos usuários;</w:t>
      </w:r>
    </w:p>
    <w:p w14:paraId="6C730C98" w14:textId="78C11176" w:rsidR="00F9298E" w:rsidRPr="004B3B0C" w:rsidRDefault="00F3283C" w:rsidP="00F3283C">
      <w:pPr>
        <w:pStyle w:val="BulletscorretoLetras"/>
      </w:pPr>
      <w:r w:rsidRPr="004B3B0C">
        <w:t>Deverá salvar nos logs as informações dos seguintes campos do cabeçalho HTTP nos acessos a URLs</w:t>
      </w:r>
      <w:r w:rsidRPr="004B3B0C">
        <w:rPr>
          <w:i/>
          <w:iCs/>
        </w:rPr>
        <w:t>: UserAgent, Referer,</w:t>
      </w:r>
      <w:r w:rsidRPr="004B3B0C">
        <w:t xml:space="preserve"> e X-</w:t>
      </w:r>
      <w:r w:rsidRPr="004B3B0C">
        <w:rPr>
          <w:i/>
          <w:iCs/>
        </w:rPr>
        <w:t>Forwarded For</w:t>
      </w:r>
      <w:r w:rsidRPr="004B3B0C">
        <w:t>.</w:t>
      </w:r>
    </w:p>
    <w:p w14:paraId="51A9BD6B" w14:textId="56021769" w:rsidR="00F3283C" w:rsidRPr="004B3B0C" w:rsidRDefault="00254A01" w:rsidP="00F3283C">
      <w:pPr>
        <w:pStyle w:val="Bulletsletras"/>
      </w:pPr>
      <w:r w:rsidRPr="004B3B0C">
        <w:t>Identificação de usuários</w:t>
      </w:r>
    </w:p>
    <w:p w14:paraId="555FD091" w14:textId="77777777" w:rsidR="00781C64" w:rsidRPr="004B3B0C" w:rsidRDefault="00781C64" w:rsidP="00B17905">
      <w:pPr>
        <w:pStyle w:val="BulletscorretoLetras"/>
        <w:numPr>
          <w:ilvl w:val="0"/>
          <w:numId w:val="69"/>
        </w:numPr>
      </w:pPr>
      <w:r w:rsidRPr="004B3B0C">
        <w:t xml:space="preserve">Deverá incluir a capacidade de criação de políticas baseadas na visibilidade e controle de quem está utilizando quais aplicações através da integração com serviços de diretório, autenticação via </w:t>
      </w:r>
      <w:r w:rsidRPr="004B3B0C">
        <w:rPr>
          <w:i/>
          <w:iCs/>
        </w:rPr>
        <w:t>ldap, Active Directory</w:t>
      </w:r>
      <w:r w:rsidRPr="004B3B0C">
        <w:t xml:space="preserve"> e base de dados local;</w:t>
      </w:r>
    </w:p>
    <w:p w14:paraId="57D12A22" w14:textId="77777777" w:rsidR="00781C64" w:rsidRPr="004B3B0C" w:rsidRDefault="00781C64" w:rsidP="00B17905">
      <w:pPr>
        <w:pStyle w:val="BulletscorretoLetras"/>
        <w:numPr>
          <w:ilvl w:val="0"/>
          <w:numId w:val="69"/>
        </w:numPr>
      </w:pPr>
      <w:r w:rsidRPr="004B3B0C">
        <w:t xml:space="preserve">Deverá possuir integração com </w:t>
      </w:r>
      <w:r w:rsidRPr="004B3B0C">
        <w:rPr>
          <w:i/>
          <w:iCs/>
        </w:rPr>
        <w:t>Microsoft Active Directory</w:t>
      </w:r>
      <w:r w:rsidRPr="004B3B0C">
        <w:t xml:space="preserve"> para identificação de usuários e grupos permitindo granularidade de controle/políticas baseadas em usuários e grupos de usuários;</w:t>
      </w:r>
    </w:p>
    <w:p w14:paraId="0E4A43EE" w14:textId="77777777" w:rsidR="00781C64" w:rsidRPr="004B3B0C" w:rsidRDefault="00781C64" w:rsidP="00B17905">
      <w:pPr>
        <w:pStyle w:val="BulletscorretoLetras"/>
        <w:numPr>
          <w:ilvl w:val="0"/>
          <w:numId w:val="69"/>
        </w:numPr>
      </w:pPr>
      <w:r w:rsidRPr="004B3B0C">
        <w:t xml:space="preserve">Deverá possuir integração com </w:t>
      </w:r>
      <w:r w:rsidRPr="004B3B0C">
        <w:rPr>
          <w:i/>
          <w:iCs/>
        </w:rPr>
        <w:t>Radius</w:t>
      </w:r>
      <w:r w:rsidRPr="004B3B0C">
        <w:t xml:space="preserve"> para identificação de usuários e grupos permitindo granularidade de controle/políticas baseadas em usuários e grupos de usuários;</w:t>
      </w:r>
    </w:p>
    <w:p w14:paraId="521CB250" w14:textId="77777777" w:rsidR="00781C64" w:rsidRPr="004B3B0C" w:rsidRDefault="00781C64" w:rsidP="00B17905">
      <w:pPr>
        <w:pStyle w:val="BulletscorretoLetras"/>
        <w:numPr>
          <w:ilvl w:val="0"/>
          <w:numId w:val="69"/>
        </w:numPr>
      </w:pPr>
      <w:r w:rsidRPr="004B3B0C">
        <w:t xml:space="preserve">Deverá implementar a criação de políticas de segurança baseada em atributos específicos do </w:t>
      </w:r>
      <w:r w:rsidRPr="004B3B0C">
        <w:rPr>
          <w:i/>
          <w:iCs/>
        </w:rPr>
        <w:t>Radius</w:t>
      </w:r>
      <w:r w:rsidRPr="004B3B0C">
        <w:t xml:space="preserve">, incluindo, mas não limitado a: baseado no sistema operacional do usuário remoto exigir autenticação padrão Windows e </w:t>
      </w:r>
      <w:r w:rsidRPr="004B3B0C">
        <w:rPr>
          <w:i/>
          <w:iCs/>
        </w:rPr>
        <w:t>on-time password</w:t>
      </w:r>
      <w:r w:rsidRPr="004B3B0C">
        <w:t xml:space="preserve"> (OTP) para usuários Android;</w:t>
      </w:r>
    </w:p>
    <w:p w14:paraId="31F19163" w14:textId="790686C5" w:rsidR="00781C64" w:rsidRPr="004B3B0C" w:rsidRDefault="00781C64" w:rsidP="00B17905">
      <w:pPr>
        <w:pStyle w:val="BulletscorretoLetras"/>
        <w:numPr>
          <w:ilvl w:val="0"/>
          <w:numId w:val="69"/>
        </w:numPr>
      </w:pPr>
      <w:r w:rsidRPr="004B3B0C">
        <w:t>Deverá possuir integração com LDAP para identificação de usuários e grupos permitindo granularidade de controle/políticas baseadas em Usuários e Grupos de usuários;</w:t>
      </w:r>
    </w:p>
    <w:p w14:paraId="1B635324" w14:textId="77777777" w:rsidR="00781C64" w:rsidRPr="004B3B0C" w:rsidRDefault="00781C64" w:rsidP="00B17905">
      <w:pPr>
        <w:pStyle w:val="BulletscorretoLetras"/>
        <w:numPr>
          <w:ilvl w:val="0"/>
          <w:numId w:val="69"/>
        </w:numPr>
      </w:pPr>
      <w:r w:rsidRPr="004B3B0C">
        <w:t xml:space="preserve">Deverá suportar o recebimento eventos de autenticação de controladoras wireless, dispositivos 802.1x e soluções NAC via </w:t>
      </w:r>
      <w:r w:rsidRPr="004B3B0C">
        <w:rPr>
          <w:i/>
          <w:iCs/>
        </w:rPr>
        <w:t>syslog</w:t>
      </w:r>
      <w:r w:rsidRPr="004B3B0C">
        <w:t>, para a identificação de endereços IP e usuárioResps;</w:t>
      </w:r>
    </w:p>
    <w:p w14:paraId="4C794D31" w14:textId="77777777" w:rsidR="00781C64" w:rsidRPr="004B3B0C" w:rsidRDefault="00781C64" w:rsidP="00B17905">
      <w:pPr>
        <w:pStyle w:val="BulletscorretoLetras"/>
        <w:numPr>
          <w:ilvl w:val="0"/>
          <w:numId w:val="69"/>
        </w:numPr>
      </w:pPr>
      <w:r w:rsidRPr="004B3B0C">
        <w:t xml:space="preserve">Deverá permitir o controle, sem instalação de cliente de software, em equipamentos que solicitem saída a internet para que antes de iniciar a navegação, expanda-se um portal de autenticação residente no </w:t>
      </w:r>
      <w:r w:rsidRPr="004B3B0C">
        <w:rPr>
          <w:i/>
          <w:iCs/>
        </w:rPr>
        <w:t>firewal</w:t>
      </w:r>
      <w:r w:rsidRPr="004B3B0C">
        <w:t>l (</w:t>
      </w:r>
      <w:r w:rsidRPr="004B3B0C">
        <w:rPr>
          <w:i/>
          <w:iCs/>
        </w:rPr>
        <w:t>Captive Portal</w:t>
      </w:r>
      <w:r w:rsidRPr="004B3B0C">
        <w:t>);</w:t>
      </w:r>
    </w:p>
    <w:p w14:paraId="649324B8" w14:textId="77777777" w:rsidR="00781C64" w:rsidRPr="004B3B0C" w:rsidRDefault="00781C64" w:rsidP="00B17905">
      <w:pPr>
        <w:pStyle w:val="BulletscorretoLetras"/>
        <w:numPr>
          <w:ilvl w:val="0"/>
          <w:numId w:val="69"/>
        </w:numPr>
      </w:pPr>
      <w:r w:rsidRPr="004B3B0C">
        <w:t>Suportar a autenticação Kerberos;</w:t>
      </w:r>
    </w:p>
    <w:p w14:paraId="7BF49177" w14:textId="77777777" w:rsidR="00781C64" w:rsidRPr="004B3B0C" w:rsidRDefault="00781C64" w:rsidP="00B17905">
      <w:pPr>
        <w:pStyle w:val="BulletscorretoLetras"/>
        <w:numPr>
          <w:ilvl w:val="0"/>
          <w:numId w:val="69"/>
        </w:numPr>
      </w:pPr>
      <w:r w:rsidRPr="004B3B0C">
        <w:t xml:space="preserve">Deverá suportar autenticação via Kerberos para administradores da plataforma de segurança, </w:t>
      </w:r>
      <w:r w:rsidRPr="004B3B0C">
        <w:rPr>
          <w:i/>
          <w:iCs/>
        </w:rPr>
        <w:t>Captive Portal</w:t>
      </w:r>
      <w:r w:rsidRPr="004B3B0C">
        <w:t xml:space="preserve"> e usuário de VPN SSL;</w:t>
      </w:r>
    </w:p>
    <w:p w14:paraId="707D6E46" w14:textId="77777777" w:rsidR="00781C64" w:rsidRPr="004B3B0C" w:rsidRDefault="00781C64" w:rsidP="00B17905">
      <w:pPr>
        <w:pStyle w:val="BulletscorretoLetras"/>
        <w:numPr>
          <w:ilvl w:val="0"/>
          <w:numId w:val="69"/>
        </w:numPr>
      </w:pPr>
      <w:r w:rsidRPr="004B3B0C">
        <w:t>Deverá possuir suporte a identificação de múltiplos usuários conectados em um mesmo endereço IP em ambientes Citrix e Microsoft Terminal Server, permitindo visibilidade e controle granular por usuário sobre o uso das aplicações que estão nestes serviços;</w:t>
      </w:r>
    </w:p>
    <w:p w14:paraId="16FC70F0" w14:textId="77777777" w:rsidR="00781C64" w:rsidRPr="004B3B0C" w:rsidRDefault="00781C64" w:rsidP="00B17905">
      <w:pPr>
        <w:pStyle w:val="BulletscorretoLetras"/>
        <w:numPr>
          <w:ilvl w:val="0"/>
          <w:numId w:val="69"/>
        </w:numPr>
      </w:pPr>
      <w:r w:rsidRPr="004B3B0C">
        <w:t>Deverá identificar usuários, populando nos logs do firewall o endereço IP, bem como o usuário de rede responsável pelo acesso;</w:t>
      </w:r>
    </w:p>
    <w:p w14:paraId="6D856440" w14:textId="77777777" w:rsidR="00781C64" w:rsidRPr="004B3B0C" w:rsidRDefault="00781C64" w:rsidP="00B17905">
      <w:pPr>
        <w:pStyle w:val="BulletscorretoLetras"/>
        <w:numPr>
          <w:ilvl w:val="0"/>
          <w:numId w:val="69"/>
        </w:numPr>
      </w:pPr>
      <w:r w:rsidRPr="004B3B0C">
        <w:t>Deverá permitir a criação de políticas de segurança baseadas em usuários de rede com reconhecimento dos mesmos;</w:t>
      </w:r>
    </w:p>
    <w:p w14:paraId="3163ECE1" w14:textId="77777777" w:rsidR="00781C64" w:rsidRPr="004B3B0C" w:rsidRDefault="00781C64" w:rsidP="00B17905">
      <w:pPr>
        <w:pStyle w:val="BulletscorretoLetras"/>
        <w:numPr>
          <w:ilvl w:val="0"/>
          <w:numId w:val="69"/>
        </w:numPr>
      </w:pPr>
      <w:r w:rsidRPr="004B3B0C">
        <w:t xml:space="preserve">O firewall deverá operar/suportar </w:t>
      </w:r>
      <w:r w:rsidRPr="004B3B0C">
        <w:rPr>
          <w:i/>
          <w:iCs/>
        </w:rPr>
        <w:t>Security Assertion Markup Language</w:t>
      </w:r>
      <w:r w:rsidRPr="004B3B0C">
        <w:t xml:space="preserve"> (SAML) 2.0, com single sign-on e single logout para as funcionalidades de </w:t>
      </w:r>
      <w:r w:rsidRPr="004B3B0C">
        <w:rPr>
          <w:i/>
          <w:iCs/>
        </w:rPr>
        <w:t>Captive Portal</w:t>
      </w:r>
      <w:r w:rsidRPr="004B3B0C">
        <w:t xml:space="preserve"> e VPN SSL (</w:t>
      </w:r>
      <w:r w:rsidRPr="004B3B0C">
        <w:rPr>
          <w:i/>
          <w:iCs/>
        </w:rPr>
        <w:t>client to server</w:t>
      </w:r>
      <w:r w:rsidRPr="004B3B0C">
        <w:t>), permitindo login único e interativo para fornecer acesso automático a serviços autenticados, internos e externos a organização;</w:t>
      </w:r>
    </w:p>
    <w:p w14:paraId="61833081" w14:textId="522E75A6" w:rsidR="00781C64" w:rsidRPr="004B3B0C" w:rsidRDefault="00781C64" w:rsidP="00B17905">
      <w:pPr>
        <w:pStyle w:val="BulletscorretoLetras"/>
        <w:numPr>
          <w:ilvl w:val="0"/>
          <w:numId w:val="69"/>
        </w:numPr>
      </w:pPr>
      <w:r w:rsidRPr="004B3B0C">
        <w:t>Deverá implementar a criação de grupos customizados de usuários no firewall, baseado em atributos do LDAP/AD;</w:t>
      </w:r>
      <w:r w:rsidR="00E02C3E" w:rsidRPr="004B3B0C">
        <w:t xml:space="preserve"> e</w:t>
      </w:r>
    </w:p>
    <w:p w14:paraId="5DED9B8B" w14:textId="00E8AA9F" w:rsidR="00254A01" w:rsidRPr="004B3B0C" w:rsidRDefault="00781C64" w:rsidP="00B17905">
      <w:pPr>
        <w:pStyle w:val="BulletscorretoLetras"/>
        <w:numPr>
          <w:ilvl w:val="0"/>
          <w:numId w:val="69"/>
        </w:numPr>
      </w:pPr>
      <w:r w:rsidRPr="004B3B0C">
        <w:t>Deverá possuir suporte a identificação de múltiplos usuários conectados em um mesmo endereço IP em servidores acessados remotamente, mesmo que não sejam servidores Windows.</w:t>
      </w:r>
    </w:p>
    <w:p w14:paraId="19A4671C" w14:textId="59903F03" w:rsidR="00781C64" w:rsidRPr="004B3B0C" w:rsidRDefault="00781C64" w:rsidP="00781C64">
      <w:pPr>
        <w:pStyle w:val="Bulletsletras"/>
      </w:pPr>
      <w:r w:rsidRPr="004B3B0C">
        <w:t>Q</w:t>
      </w:r>
      <w:r w:rsidR="00E41A71" w:rsidRPr="004B3B0C">
        <w:t>o</w:t>
      </w:r>
      <w:r w:rsidRPr="004B3B0C">
        <w:t>S</w:t>
      </w:r>
      <w:r w:rsidR="00E41A71" w:rsidRPr="004B3B0C">
        <w:t>:</w:t>
      </w:r>
    </w:p>
    <w:p w14:paraId="3DA841E9" w14:textId="06015535" w:rsidR="00265BCE" w:rsidRPr="004B3B0C" w:rsidRDefault="00265BCE" w:rsidP="00B17905">
      <w:pPr>
        <w:pStyle w:val="BulletscorretoLetras"/>
        <w:numPr>
          <w:ilvl w:val="0"/>
          <w:numId w:val="70"/>
        </w:numPr>
      </w:pPr>
      <w:r w:rsidRPr="004B3B0C">
        <w:t xml:space="preserve">Com a finalidade de controlar aplicações e tráfego cujo consumo possa ser excessivo, (como </w:t>
      </w:r>
      <w:r w:rsidR="00AE5ADC" w:rsidRPr="004B3B0C">
        <w:t>Y</w:t>
      </w:r>
      <w:r w:rsidRPr="004B3B0C">
        <w:t>ou</w:t>
      </w:r>
      <w:r w:rsidR="00AE5ADC" w:rsidRPr="004B3B0C">
        <w:t>T</w:t>
      </w:r>
      <w:r w:rsidRPr="004B3B0C">
        <w:t xml:space="preserve">ube, </w:t>
      </w:r>
      <w:r w:rsidR="00AE5ADC" w:rsidRPr="004B3B0C">
        <w:t>V</w:t>
      </w:r>
      <w:r w:rsidRPr="004B3B0C">
        <w:t>imeo etc.) e ter um alto consumo de largura de banda, se requer que a solução, além de poder permitir ou negar esse tipo de aplicações, deverá ter a capacidade de controlá-las por políticas de máximo de largura de banda quando forem solicitadas por diferentes usuários ou aplicações, tanto de áudio como de vídeo streaming.</w:t>
      </w:r>
    </w:p>
    <w:p w14:paraId="7AF552A5" w14:textId="77777777" w:rsidR="00265BCE" w:rsidRPr="004B3B0C" w:rsidRDefault="00265BCE" w:rsidP="00B17905">
      <w:pPr>
        <w:pStyle w:val="BulletscorretoLetras"/>
        <w:numPr>
          <w:ilvl w:val="0"/>
          <w:numId w:val="70"/>
        </w:numPr>
      </w:pPr>
      <w:r w:rsidRPr="004B3B0C">
        <w:t> Suportar a criação de políticas de QoS por:</w:t>
      </w:r>
    </w:p>
    <w:p w14:paraId="30707D54" w14:textId="77777777" w:rsidR="00265BCE" w:rsidRPr="004B3B0C" w:rsidRDefault="00265BCE" w:rsidP="009033B6">
      <w:pPr>
        <w:pStyle w:val="Bulletspontos"/>
      </w:pPr>
      <w:r w:rsidRPr="004B3B0C">
        <w:t>Endereço de origem;</w:t>
      </w:r>
    </w:p>
    <w:p w14:paraId="6684BCE1" w14:textId="77777777" w:rsidR="00265BCE" w:rsidRPr="004B3B0C" w:rsidRDefault="00265BCE" w:rsidP="009033B6">
      <w:pPr>
        <w:pStyle w:val="Bulletspontos"/>
      </w:pPr>
      <w:r w:rsidRPr="004B3B0C">
        <w:t>Endereço de destino;</w:t>
      </w:r>
    </w:p>
    <w:p w14:paraId="0D4EFAE1" w14:textId="77777777" w:rsidR="00265BCE" w:rsidRPr="004B3B0C" w:rsidRDefault="00265BCE" w:rsidP="009033B6">
      <w:pPr>
        <w:pStyle w:val="Bulletspontos"/>
      </w:pPr>
      <w:r w:rsidRPr="004B3B0C">
        <w:t>Por usuário e grupo do LDAP/AD;</w:t>
      </w:r>
    </w:p>
    <w:p w14:paraId="29FB35DF" w14:textId="73A85625" w:rsidR="00265BCE" w:rsidRPr="004B3B0C" w:rsidRDefault="00265BCE" w:rsidP="009033B6">
      <w:pPr>
        <w:pStyle w:val="Bulletspontos"/>
      </w:pPr>
      <w:r w:rsidRPr="004B3B0C">
        <w:t>Por aplicações, incluindo, mas não limitado a Skype, Bittorrent, YouTube e Azureus;</w:t>
      </w:r>
      <w:r w:rsidR="00D762B1" w:rsidRPr="004B3B0C">
        <w:t xml:space="preserve"> e</w:t>
      </w:r>
    </w:p>
    <w:p w14:paraId="3CED4831" w14:textId="254E8554" w:rsidR="008F5EC3" w:rsidRPr="004B3B0C" w:rsidRDefault="00265BCE" w:rsidP="009033B6">
      <w:pPr>
        <w:pStyle w:val="Bulletspontos"/>
      </w:pPr>
      <w:r w:rsidRPr="004B3B0C">
        <w:t>Por porta.</w:t>
      </w:r>
    </w:p>
    <w:p w14:paraId="0B22745E" w14:textId="245FED6E" w:rsidR="009033B6" w:rsidRPr="004B3B0C" w:rsidRDefault="008A48AC" w:rsidP="008A48AC">
      <w:pPr>
        <w:pStyle w:val="BulletscorretoLetras"/>
      </w:pPr>
      <w:r w:rsidRPr="004B3B0C">
        <w:t>O QoS deverá possibilitar a definição de classes por:</w:t>
      </w:r>
    </w:p>
    <w:p w14:paraId="0217D308" w14:textId="41FE8C32" w:rsidR="008A48AC" w:rsidRPr="004B3B0C" w:rsidRDefault="00A0380E" w:rsidP="008A48AC">
      <w:pPr>
        <w:pStyle w:val="Bulletspontos"/>
      </w:pPr>
      <w:r w:rsidRPr="004B3B0C">
        <w:t>Banda Garantida;</w:t>
      </w:r>
    </w:p>
    <w:p w14:paraId="5580DD4D" w14:textId="3152EFD7" w:rsidR="00A0380E" w:rsidRPr="004B3B0C" w:rsidRDefault="00A0380E" w:rsidP="008A48AC">
      <w:pPr>
        <w:pStyle w:val="Bulletspontos"/>
      </w:pPr>
      <w:r w:rsidRPr="004B3B0C">
        <w:t>Banda Máxima;</w:t>
      </w:r>
      <w:r w:rsidR="00D762B1" w:rsidRPr="004B3B0C">
        <w:t xml:space="preserve"> e</w:t>
      </w:r>
    </w:p>
    <w:p w14:paraId="3514C2D5" w14:textId="055AF290" w:rsidR="00D762B1" w:rsidRPr="004B3B0C" w:rsidRDefault="00D762B1" w:rsidP="008A48AC">
      <w:pPr>
        <w:pStyle w:val="Bulletspontos"/>
      </w:pPr>
      <w:r w:rsidRPr="004B3B0C">
        <w:t>Fila de prioridade.</w:t>
      </w:r>
    </w:p>
    <w:p w14:paraId="4A4FFB39" w14:textId="7A722692" w:rsidR="00892127" w:rsidRPr="004B3B0C" w:rsidRDefault="00791292" w:rsidP="00791292">
      <w:pPr>
        <w:pStyle w:val="BulletscorretoLetras"/>
      </w:pPr>
      <w:r w:rsidRPr="004B3B0C">
        <w:t>Suportar priorização Real Time de protocolos de voz (VOIP) como H.323, SIP, SCCP, MGCP e aplicações como Skype.</w:t>
      </w:r>
    </w:p>
    <w:p w14:paraId="69487E83" w14:textId="42B2BF47" w:rsidR="00791292" w:rsidRPr="004B3B0C" w:rsidRDefault="00791292" w:rsidP="00791292">
      <w:pPr>
        <w:pStyle w:val="BulletscorretoLetras"/>
      </w:pPr>
      <w:r w:rsidRPr="004B3B0C">
        <w:t xml:space="preserve"> Suportar marcação de pacotes </w:t>
      </w:r>
      <w:r w:rsidRPr="004B3B0C">
        <w:rPr>
          <w:i/>
          <w:iCs/>
        </w:rPr>
        <w:t>Diffserv</w:t>
      </w:r>
      <w:r w:rsidRPr="004B3B0C">
        <w:t>, inclusive por aplicação.</w:t>
      </w:r>
    </w:p>
    <w:p w14:paraId="455A1B3D" w14:textId="3D33E08E" w:rsidR="00791292" w:rsidRPr="004B3B0C" w:rsidRDefault="00791292" w:rsidP="00791292">
      <w:pPr>
        <w:pStyle w:val="BulletscorretoLetras"/>
      </w:pPr>
      <w:r w:rsidRPr="004B3B0C">
        <w:t>Deverá implementar QOS (</w:t>
      </w:r>
      <w:r w:rsidRPr="004B3B0C">
        <w:rPr>
          <w:i/>
          <w:iCs/>
        </w:rPr>
        <w:t>traffic-shaping</w:t>
      </w:r>
      <w:r w:rsidRPr="004B3B0C">
        <w:t>), para pacotes marcados por outros ativos na rede (DSCP). A priorização e limitação do tráfego deverá ser efetuada nos dois sentidos da conexão (</w:t>
      </w:r>
      <w:r w:rsidRPr="004B3B0C">
        <w:rPr>
          <w:i/>
          <w:iCs/>
        </w:rPr>
        <w:t>Inbound</w:t>
      </w:r>
      <w:r w:rsidRPr="004B3B0C">
        <w:t xml:space="preserve"> e</w:t>
      </w:r>
      <w:r w:rsidRPr="004B3B0C">
        <w:rPr>
          <w:i/>
          <w:iCs/>
        </w:rPr>
        <w:t xml:space="preserve"> Outbound</w:t>
      </w:r>
      <w:r w:rsidRPr="004B3B0C">
        <w:t>);</w:t>
      </w:r>
    </w:p>
    <w:p w14:paraId="3D98C212" w14:textId="1F8B9B1A" w:rsidR="00791292" w:rsidRPr="004B3B0C" w:rsidRDefault="00880377" w:rsidP="00791292">
      <w:pPr>
        <w:pStyle w:val="BulletscorretoLetras"/>
      </w:pPr>
      <w:r w:rsidRPr="004B3B0C">
        <w:t xml:space="preserve">Disponibilizar estatísticas </w:t>
      </w:r>
      <w:r w:rsidRPr="004B3B0C">
        <w:rPr>
          <w:i/>
          <w:iCs/>
        </w:rPr>
        <w:t>Real Time</w:t>
      </w:r>
      <w:r w:rsidRPr="004B3B0C">
        <w:t xml:space="preserve"> para classes de QoS.</w:t>
      </w:r>
    </w:p>
    <w:p w14:paraId="61FE3877" w14:textId="2F438BDB" w:rsidR="00880377" w:rsidRPr="004B3B0C" w:rsidRDefault="00880377" w:rsidP="00791292">
      <w:pPr>
        <w:pStyle w:val="BulletscorretoLetras"/>
      </w:pPr>
      <w:r w:rsidRPr="004B3B0C">
        <w:t>Deverá suportar QoS (</w:t>
      </w:r>
      <w:r w:rsidRPr="004B3B0C">
        <w:rPr>
          <w:i/>
          <w:iCs/>
        </w:rPr>
        <w:t>traffic-shaping</w:t>
      </w:r>
      <w:r w:rsidRPr="004B3B0C">
        <w:t>), em interface agregadas;</w:t>
      </w:r>
      <w:r w:rsidR="00E02C3E" w:rsidRPr="004B3B0C">
        <w:t xml:space="preserve"> e</w:t>
      </w:r>
    </w:p>
    <w:p w14:paraId="3F35A8C9" w14:textId="5EAD47E1" w:rsidR="00880377" w:rsidRPr="004B3B0C" w:rsidRDefault="00880377" w:rsidP="00791292">
      <w:pPr>
        <w:pStyle w:val="BulletscorretoLetras"/>
      </w:pPr>
      <w:r w:rsidRPr="004B3B0C">
        <w:t>Deverá permitir o monitoramento do uso que as aplicações fazem por bytes, sessões e por usuário em tempo real.</w:t>
      </w:r>
    </w:p>
    <w:p w14:paraId="5C704901" w14:textId="72BA76F4" w:rsidR="00A22EE2" w:rsidRPr="004B3B0C" w:rsidRDefault="00A22EE2" w:rsidP="00A22EE2">
      <w:pPr>
        <w:pStyle w:val="Bulletsletras"/>
      </w:pPr>
      <w:r w:rsidRPr="004B3B0C">
        <w:t>Filtro de dados:</w:t>
      </w:r>
    </w:p>
    <w:p w14:paraId="36194733" w14:textId="77777777" w:rsidR="009D3415" w:rsidRPr="004B3B0C" w:rsidRDefault="009D3415" w:rsidP="00B17905">
      <w:pPr>
        <w:pStyle w:val="BulletscorretoLetras"/>
        <w:numPr>
          <w:ilvl w:val="0"/>
          <w:numId w:val="71"/>
        </w:numPr>
      </w:pPr>
      <w:r w:rsidRPr="004B3B0C">
        <w:t>Permitir a criação de filtros para arquivos e dados pré-definidos;</w:t>
      </w:r>
    </w:p>
    <w:p w14:paraId="02CD30CB" w14:textId="77777777" w:rsidR="009D3415" w:rsidRPr="004B3B0C" w:rsidRDefault="009D3415" w:rsidP="009D3415">
      <w:pPr>
        <w:pStyle w:val="BulletscorretoLetras"/>
      </w:pPr>
      <w:r w:rsidRPr="004B3B0C">
        <w:t>Os arquivos deverão ser identificados por extensão e assinaturas;</w:t>
      </w:r>
    </w:p>
    <w:p w14:paraId="14D5973E" w14:textId="77777777" w:rsidR="009D3415" w:rsidRPr="004B3B0C" w:rsidRDefault="009D3415" w:rsidP="009D3415">
      <w:pPr>
        <w:pStyle w:val="BulletscorretoLetras"/>
      </w:pPr>
      <w:r w:rsidRPr="004B3B0C">
        <w:t>Permitir identificar e opcionalmente prevenir a transferência de vários tipos de arquivos, incluindo, mas não limitado a MS Office e PDF, identificados sobre aplicações (P2P, Instant Messaging, SMB etc.);</w:t>
      </w:r>
    </w:p>
    <w:p w14:paraId="6117E18B" w14:textId="77777777" w:rsidR="009D3415" w:rsidRPr="004B3B0C" w:rsidRDefault="009D3415" w:rsidP="009D3415">
      <w:pPr>
        <w:pStyle w:val="BulletscorretoLetras"/>
      </w:pPr>
      <w:r w:rsidRPr="004B3B0C">
        <w:t>Suportar identificação de arquivos compactados e a aplicação de políticas sobre o conteúdo desses tipos de arquivos;</w:t>
      </w:r>
    </w:p>
    <w:p w14:paraId="6C346EEE" w14:textId="77777777" w:rsidR="009D3415" w:rsidRPr="004B3B0C" w:rsidRDefault="009D3415" w:rsidP="009D3415">
      <w:pPr>
        <w:pStyle w:val="BulletscorretoLetras"/>
      </w:pPr>
      <w:r w:rsidRPr="004B3B0C">
        <w:t>Permitir identificar e opcionalmente prevenir a transferência de informações sensíveis, incluindo, mas não limitado a número de cartão de crédito, possibilitando a criação de novos tipos de dados via expressão regular;</w:t>
      </w:r>
    </w:p>
    <w:p w14:paraId="32908DB5" w14:textId="24BF5708" w:rsidR="009D3415" w:rsidRPr="004B3B0C" w:rsidRDefault="009D3415" w:rsidP="009D3415">
      <w:pPr>
        <w:pStyle w:val="BulletscorretoLetras"/>
      </w:pPr>
      <w:r w:rsidRPr="004B3B0C">
        <w:t>Permitir listar o número de aplicações suportadas para controle de dados;</w:t>
      </w:r>
      <w:r w:rsidR="0054049A" w:rsidRPr="004B3B0C">
        <w:t xml:space="preserve"> e</w:t>
      </w:r>
    </w:p>
    <w:p w14:paraId="1D3BBB6D" w14:textId="6E992C4C" w:rsidR="00A22EE2" w:rsidRPr="004B3B0C" w:rsidRDefault="009D3415" w:rsidP="009D3415">
      <w:pPr>
        <w:pStyle w:val="BulletscorretoLetras"/>
      </w:pPr>
      <w:r w:rsidRPr="004B3B0C">
        <w:t>Permitir listar o número de tipos de arquivos suportados para controle de dados.</w:t>
      </w:r>
    </w:p>
    <w:p w14:paraId="079E2DA7" w14:textId="0C1A0C15" w:rsidR="009D3415" w:rsidRPr="004B3B0C" w:rsidRDefault="0054049A" w:rsidP="009D3415">
      <w:pPr>
        <w:pStyle w:val="Bulletsletras"/>
      </w:pPr>
      <w:r w:rsidRPr="004B3B0C">
        <w:t>Geolocalização</w:t>
      </w:r>
      <w:r w:rsidR="00E41A71" w:rsidRPr="004B3B0C">
        <w:t>:</w:t>
      </w:r>
    </w:p>
    <w:p w14:paraId="1091A8C7" w14:textId="04BF7BA9" w:rsidR="0054049A" w:rsidRPr="004B3B0C" w:rsidRDefault="0054049A" w:rsidP="00B17905">
      <w:pPr>
        <w:pStyle w:val="BulletscorretoLetras"/>
        <w:numPr>
          <w:ilvl w:val="0"/>
          <w:numId w:val="74"/>
        </w:numPr>
      </w:pPr>
      <w:r w:rsidRPr="004B3B0C">
        <w:t>Suportar a criação de políticas por Geolocalização, permitindo o tráfego de determinado País/Países sejam bloqueados;</w:t>
      </w:r>
    </w:p>
    <w:p w14:paraId="7B480F53" w14:textId="1716F13B" w:rsidR="0054049A" w:rsidRPr="004B3B0C" w:rsidRDefault="0054049A" w:rsidP="0054049A">
      <w:pPr>
        <w:pStyle w:val="BulletscorretoLetras"/>
      </w:pPr>
      <w:r w:rsidRPr="004B3B0C">
        <w:t>Deverá possibilitar a visualização dos países de origem e destino nos logs dos acessos;</w:t>
      </w:r>
    </w:p>
    <w:p w14:paraId="088B27FD" w14:textId="7DDF00C7" w:rsidR="0054049A" w:rsidRPr="004B3B0C" w:rsidRDefault="00F77E32" w:rsidP="0054049A">
      <w:pPr>
        <w:pStyle w:val="BulletscorretoLetras"/>
      </w:pPr>
      <w:r w:rsidRPr="004B3B0C">
        <w:t>Deverá permitir visualizar nos logs e criar políticas para liberar e bloquear tráfego de países por: tipo de arquivo, aplicação e categoria de URL; e</w:t>
      </w:r>
    </w:p>
    <w:p w14:paraId="3D05B122" w14:textId="69BE6CDC" w:rsidR="00F77E32" w:rsidRPr="004B3B0C" w:rsidRDefault="00F77E32" w:rsidP="0054049A">
      <w:pPr>
        <w:pStyle w:val="BulletscorretoLetras"/>
      </w:pPr>
      <w:r w:rsidRPr="004B3B0C">
        <w:t>Deverá possibilitar a criação de regiões geográficas pela interface gráfica e criar políticas utilizando as mesmas.</w:t>
      </w:r>
    </w:p>
    <w:p w14:paraId="4967811C" w14:textId="7A1F0C77" w:rsidR="00F77E32" w:rsidRPr="004B3B0C" w:rsidRDefault="00F77E32" w:rsidP="00F77E32">
      <w:pPr>
        <w:pStyle w:val="Bulletsletras"/>
      </w:pPr>
      <w:r w:rsidRPr="004B3B0C">
        <w:t>VPN</w:t>
      </w:r>
      <w:r w:rsidR="00E41A71" w:rsidRPr="004B3B0C">
        <w:t>:</w:t>
      </w:r>
    </w:p>
    <w:p w14:paraId="1FC6C0B0" w14:textId="77777777" w:rsidR="00011A1B" w:rsidRPr="004B3B0C" w:rsidRDefault="00011A1B" w:rsidP="00B17905">
      <w:pPr>
        <w:pStyle w:val="BulletscorretoLetras"/>
        <w:numPr>
          <w:ilvl w:val="0"/>
          <w:numId w:val="72"/>
        </w:numPr>
      </w:pPr>
      <w:r w:rsidRPr="004B3B0C">
        <w:t>Suportar VPN Site-to-Site e Cliente-To-Site;</w:t>
      </w:r>
    </w:p>
    <w:p w14:paraId="26DAE313" w14:textId="77777777" w:rsidR="00011A1B" w:rsidRPr="004B3B0C" w:rsidRDefault="00011A1B" w:rsidP="00011A1B">
      <w:pPr>
        <w:pStyle w:val="BulletscorretoLetras"/>
      </w:pPr>
      <w:r w:rsidRPr="004B3B0C">
        <w:t>Suportar IPSec VPN;</w:t>
      </w:r>
    </w:p>
    <w:p w14:paraId="36462027" w14:textId="77777777" w:rsidR="00011A1B" w:rsidRPr="004B3B0C" w:rsidRDefault="00011A1B" w:rsidP="00011A1B">
      <w:pPr>
        <w:pStyle w:val="BulletscorretoLetras"/>
      </w:pPr>
      <w:r w:rsidRPr="004B3B0C">
        <w:t>Suportar SSL VPN;</w:t>
      </w:r>
    </w:p>
    <w:p w14:paraId="1F3DB52F" w14:textId="3B4C4040" w:rsidR="00F77E32" w:rsidRPr="004B3B0C" w:rsidRDefault="00011A1B" w:rsidP="00011A1B">
      <w:pPr>
        <w:pStyle w:val="BulletscorretoLetras"/>
      </w:pPr>
      <w:r w:rsidRPr="004B3B0C">
        <w:t>A VPN IPSec deverá suportar:</w:t>
      </w:r>
    </w:p>
    <w:p w14:paraId="6D101085" w14:textId="77777777" w:rsidR="003A5E28" w:rsidRPr="004B3B0C" w:rsidRDefault="003A5E28" w:rsidP="003A5E28">
      <w:pPr>
        <w:pStyle w:val="Bulletspontos"/>
      </w:pPr>
      <w:r w:rsidRPr="004B3B0C">
        <w:t>DES e 3DES;</w:t>
      </w:r>
    </w:p>
    <w:p w14:paraId="1C56B5AE" w14:textId="77777777" w:rsidR="003A5E28" w:rsidRPr="004B3B0C" w:rsidRDefault="003A5E28" w:rsidP="003A5E28">
      <w:pPr>
        <w:pStyle w:val="Bulletspontos"/>
      </w:pPr>
      <w:r w:rsidRPr="004B3B0C">
        <w:t>Autenticação MD5 e SHA-1;</w:t>
      </w:r>
    </w:p>
    <w:p w14:paraId="45849553" w14:textId="77777777" w:rsidR="003A5E28" w:rsidRPr="00143847" w:rsidRDefault="003A5E28" w:rsidP="003A5E28">
      <w:pPr>
        <w:pStyle w:val="Bulletspontos"/>
        <w:rPr>
          <w:lang w:val="en-US"/>
        </w:rPr>
      </w:pPr>
      <w:r w:rsidRPr="00143847">
        <w:rPr>
          <w:lang w:val="en-US"/>
        </w:rPr>
        <w:t>Diffie-Hellman Group 1, Group 2, Group 5 e Group 14;</w:t>
      </w:r>
    </w:p>
    <w:p w14:paraId="0A616513" w14:textId="77777777" w:rsidR="003A5E28" w:rsidRPr="004B3B0C" w:rsidRDefault="003A5E28" w:rsidP="003A5E28">
      <w:pPr>
        <w:pStyle w:val="Bulletspontos"/>
      </w:pPr>
      <w:r w:rsidRPr="004B3B0C">
        <w:t>Algoritmo Internet Key Exchange (IKEv1 e v2);</w:t>
      </w:r>
    </w:p>
    <w:p w14:paraId="556F4E29" w14:textId="1E736E04" w:rsidR="003A5E28" w:rsidRPr="00BC03B5" w:rsidRDefault="003A5E28" w:rsidP="003A5E28">
      <w:pPr>
        <w:pStyle w:val="Bulletspontos"/>
        <w:rPr>
          <w:lang w:val="en-US"/>
        </w:rPr>
      </w:pPr>
      <w:r w:rsidRPr="00BC03B5">
        <w:rPr>
          <w:lang w:val="en-US"/>
        </w:rPr>
        <w:t>AES 128, 192 e 256 (Advanced Encryption Standard); e</w:t>
      </w:r>
    </w:p>
    <w:p w14:paraId="37B0C4D2" w14:textId="2A1666F1" w:rsidR="00011A1B" w:rsidRPr="004B3B0C" w:rsidRDefault="003A5E28" w:rsidP="003A5E28">
      <w:pPr>
        <w:pStyle w:val="Bulletspontos"/>
      </w:pPr>
      <w:r w:rsidRPr="004B3B0C">
        <w:t>Autenticação via certificado IKE PKI.</w:t>
      </w:r>
    </w:p>
    <w:p w14:paraId="5A3D326E" w14:textId="77777777" w:rsidR="007F79FE" w:rsidRPr="004B3B0C" w:rsidRDefault="007F79FE" w:rsidP="007F79FE">
      <w:pPr>
        <w:pStyle w:val="BulletscorretoLetras"/>
      </w:pPr>
      <w:r w:rsidRPr="004B3B0C">
        <w:t>Deve permitir habilitar, desabilitar, reiniciar e atualizar IKE gateways e túneis de VPN IPSec a partir da interface gráfica da solução, facilitando o processo de troubleshooting;</w:t>
      </w:r>
    </w:p>
    <w:p w14:paraId="78C47FCC" w14:textId="77777777" w:rsidR="007F79FE" w:rsidRPr="004B3B0C" w:rsidRDefault="007F79FE" w:rsidP="007F79FE">
      <w:pPr>
        <w:pStyle w:val="BulletscorretoLetras"/>
      </w:pPr>
      <w:r w:rsidRPr="004B3B0C">
        <w:t>Deverá permitir a atribuição de endereço IP nos clientes remotos de VPN SL;</w:t>
      </w:r>
    </w:p>
    <w:p w14:paraId="2567BB88" w14:textId="77777777" w:rsidR="007F79FE" w:rsidRPr="004B3B0C" w:rsidRDefault="007F79FE" w:rsidP="007F79FE">
      <w:pPr>
        <w:pStyle w:val="BulletscorretoLetras"/>
      </w:pPr>
      <w:r w:rsidRPr="004B3B0C">
        <w:t>Deverá permitir a atribuição de IPs fixos nos usuários remotos de VPN SSL;</w:t>
      </w:r>
    </w:p>
    <w:p w14:paraId="17922527" w14:textId="77777777" w:rsidR="007F79FE" w:rsidRPr="004B3B0C" w:rsidRDefault="007F79FE" w:rsidP="007F79FE">
      <w:pPr>
        <w:pStyle w:val="BulletscorretoLetras"/>
      </w:pPr>
      <w:r w:rsidRPr="004B3B0C">
        <w:t>Deverá permitir a criação de rotas de acesso e faixas de endereços IP atribuídas a clientes remotos de VPN de forma customizada por usuário AD/LDAP e grupo de usuário AD/LDAP;</w:t>
      </w:r>
    </w:p>
    <w:p w14:paraId="5CA80D5A" w14:textId="77777777" w:rsidR="007F79FE" w:rsidRPr="004B3B0C" w:rsidRDefault="007F79FE" w:rsidP="007F79FE">
      <w:pPr>
        <w:pStyle w:val="BulletscorretoLetras"/>
      </w:pPr>
      <w:r w:rsidRPr="004B3B0C">
        <w:t>Deverá permitir que todo o tráfego dos usuários remotos de VPN seja escoado para dentro do túnel de VPN, impedindo comunicação direta com dispositivos locais como proxies;</w:t>
      </w:r>
    </w:p>
    <w:p w14:paraId="36151AC6" w14:textId="77777777" w:rsidR="007F79FE" w:rsidRPr="004B3B0C" w:rsidRDefault="007F79FE" w:rsidP="007F79FE">
      <w:pPr>
        <w:pStyle w:val="BulletscorretoLetras"/>
      </w:pPr>
      <w:r w:rsidRPr="004B3B0C">
        <w:t>Deverá permitir a atribuição de DNS nos clientes remotos de VPN;</w:t>
      </w:r>
    </w:p>
    <w:p w14:paraId="62B0F90A" w14:textId="77777777" w:rsidR="007F79FE" w:rsidRPr="004B3B0C" w:rsidRDefault="007F79FE" w:rsidP="007F79FE">
      <w:pPr>
        <w:pStyle w:val="BulletscorretoLetras"/>
      </w:pPr>
      <w:r w:rsidRPr="004B3B0C">
        <w:t>Deverá permitir que seja definido métodos de autenticação distintos por Sistema operacional do dispositivo remoto de VPN (Android, IOS, Mac Windows e Chrome OS);</w:t>
      </w:r>
    </w:p>
    <w:p w14:paraId="3A4EF00A" w14:textId="7A0992A6" w:rsidR="007F79FE" w:rsidRPr="004B3B0C" w:rsidRDefault="007F79FE" w:rsidP="007F79FE">
      <w:pPr>
        <w:pStyle w:val="BulletscorretoLetras"/>
      </w:pPr>
      <w:r w:rsidRPr="004B3B0C">
        <w:t>A solução de VPN deverá verificar se o client</w:t>
      </w:r>
      <w:r w:rsidR="00341ACE">
        <w:t>e</w:t>
      </w:r>
      <w:r w:rsidRPr="004B3B0C">
        <w:t xml:space="preserve"> que está conectando é o mesmo para o qual o certificado foi emitido inicialmente. O acesso deverá ser bloqueado caso o dispositivo não seja o correto;</w:t>
      </w:r>
    </w:p>
    <w:p w14:paraId="015B8FB2" w14:textId="77777777" w:rsidR="007F79FE" w:rsidRPr="004B3B0C" w:rsidRDefault="007F79FE" w:rsidP="007F79FE">
      <w:pPr>
        <w:pStyle w:val="BulletscorretoLetras"/>
      </w:pPr>
      <w:r w:rsidRPr="004B3B0C">
        <w:t>Deverá possuir lista de bloqueio para dispositivos que forem reportados como roubado ou perdido pelo usuário;</w:t>
      </w:r>
    </w:p>
    <w:p w14:paraId="30A44DE5" w14:textId="77777777" w:rsidR="007F79FE" w:rsidRPr="004B3B0C" w:rsidRDefault="007F79FE" w:rsidP="007F79FE">
      <w:pPr>
        <w:pStyle w:val="BulletscorretoLetras"/>
      </w:pPr>
      <w:r w:rsidRPr="004B3B0C">
        <w:t>Deverá haver a opção de ocultar o agente de VPN instalado no cliente remoto, tornando o mesmo invisível para o usuário;</w:t>
      </w:r>
    </w:p>
    <w:p w14:paraId="2A4D26CE" w14:textId="77777777" w:rsidR="007F79FE" w:rsidRPr="004B3B0C" w:rsidRDefault="007F79FE" w:rsidP="007F79FE">
      <w:pPr>
        <w:pStyle w:val="BulletscorretoLetras"/>
      </w:pPr>
      <w:r w:rsidRPr="004B3B0C">
        <w:t>Deverá exibir mensagens de notificação customizada toda vez que um usuário remoto se conectar a VPN. Deverá permitir que o usuário desabilite a exibição da mensagem nas conexões seguintes;</w:t>
      </w:r>
    </w:p>
    <w:p w14:paraId="6CD67F4B" w14:textId="77777777" w:rsidR="007F79FE" w:rsidRPr="004B3B0C" w:rsidRDefault="007F79FE" w:rsidP="007F79FE">
      <w:pPr>
        <w:pStyle w:val="BulletscorretoLetras"/>
      </w:pPr>
      <w:r w:rsidRPr="004B3B0C">
        <w:t>Deverá avisar ao usuário remoto de VPN quanto a proximidade da expiração de senha LDAP. Deverá permitir também a customização da mensagem com informações relevantes para o usuário;</w:t>
      </w:r>
    </w:p>
    <w:p w14:paraId="7BDE4941" w14:textId="77777777" w:rsidR="007F79FE" w:rsidRPr="004B3B0C" w:rsidRDefault="007F79FE" w:rsidP="007F79FE">
      <w:pPr>
        <w:pStyle w:val="BulletscorretoLetras"/>
      </w:pPr>
      <w:r w:rsidRPr="004B3B0C">
        <w:t xml:space="preserve">Deverá permitir criar políticas de controle de aplicações, IPS, Antivírus, </w:t>
      </w:r>
      <w:r w:rsidRPr="004B3B0C">
        <w:rPr>
          <w:i/>
          <w:iCs/>
        </w:rPr>
        <w:t>Anti-Spyware</w:t>
      </w:r>
      <w:r w:rsidRPr="004B3B0C">
        <w:t xml:space="preserve"> e filtro de URL para tráfego dos clientes remotos conectados na VPN SSL;</w:t>
      </w:r>
    </w:p>
    <w:p w14:paraId="19AD4584" w14:textId="77777777" w:rsidR="007F79FE" w:rsidRPr="004B3B0C" w:rsidRDefault="007F79FE" w:rsidP="007F79FE">
      <w:pPr>
        <w:pStyle w:val="BulletscorretoLetras"/>
      </w:pPr>
      <w:r w:rsidRPr="004B3B0C">
        <w:t xml:space="preserve">A VPN SSL deverá suportar </w:t>
      </w:r>
      <w:r w:rsidRPr="004B3B0C">
        <w:rPr>
          <w:i/>
          <w:iCs/>
        </w:rPr>
        <w:t>proxy arp</w:t>
      </w:r>
      <w:r w:rsidRPr="004B3B0C">
        <w:t xml:space="preserve"> e uso de interfaces PPPOE;</w:t>
      </w:r>
    </w:p>
    <w:p w14:paraId="27509905" w14:textId="77777777" w:rsidR="007F79FE" w:rsidRPr="004B3B0C" w:rsidRDefault="007F79FE" w:rsidP="007F79FE">
      <w:pPr>
        <w:pStyle w:val="BulletscorretoLetras"/>
      </w:pPr>
      <w:r w:rsidRPr="004B3B0C">
        <w:t>Suportar autenticação via AD/LDAP, OTP (</w:t>
      </w:r>
      <w:r w:rsidRPr="004B3B0C">
        <w:rPr>
          <w:i/>
          <w:iCs/>
        </w:rPr>
        <w:t>One Time Password</w:t>
      </w:r>
      <w:r w:rsidRPr="004B3B0C">
        <w:t>), certificado e base de usuários local;</w:t>
      </w:r>
    </w:p>
    <w:p w14:paraId="5A0B13E8" w14:textId="77777777" w:rsidR="007F79FE" w:rsidRPr="004B3B0C" w:rsidRDefault="007F79FE" w:rsidP="007F79FE">
      <w:pPr>
        <w:pStyle w:val="BulletscorretoLetras"/>
      </w:pPr>
      <w:r w:rsidRPr="004B3B0C">
        <w:t>Deverá permitir a distribuição de certificado para o usuário remoto através do portal de VPN de forma automatizada;</w:t>
      </w:r>
    </w:p>
    <w:p w14:paraId="760782DF" w14:textId="77777777" w:rsidR="007F79FE" w:rsidRPr="004B3B0C" w:rsidRDefault="007F79FE" w:rsidP="007F79FE">
      <w:pPr>
        <w:pStyle w:val="BulletscorretoLetras"/>
      </w:pPr>
      <w:r w:rsidRPr="004B3B0C">
        <w:t xml:space="preserve">Permitir estabelecer um túnel VPN </w:t>
      </w:r>
      <w:r w:rsidRPr="004B3B0C">
        <w:rPr>
          <w:i/>
          <w:iCs/>
        </w:rPr>
        <w:t>client-to-site</w:t>
      </w:r>
      <w:r w:rsidRPr="004B3B0C">
        <w:t xml:space="preserve"> do cliente a plataforma de segurança, fornecendo uma solução de </w:t>
      </w:r>
      <w:r w:rsidRPr="004B3B0C">
        <w:rPr>
          <w:i/>
          <w:iCs/>
        </w:rPr>
        <w:t>single-sign-on</w:t>
      </w:r>
      <w:r w:rsidRPr="004B3B0C">
        <w:t xml:space="preserve"> aos usuários, integrando-se com as ferramentas de </w:t>
      </w:r>
      <w:r w:rsidRPr="004B3B0C">
        <w:rPr>
          <w:i/>
          <w:iCs/>
        </w:rPr>
        <w:t>Windows-logon</w:t>
      </w:r>
      <w:r w:rsidRPr="004B3B0C">
        <w:t>;</w:t>
      </w:r>
    </w:p>
    <w:p w14:paraId="19348BD1" w14:textId="77777777" w:rsidR="007F79FE" w:rsidRPr="004B3B0C" w:rsidRDefault="007F79FE" w:rsidP="007F79FE">
      <w:pPr>
        <w:pStyle w:val="BulletscorretoLetras"/>
      </w:pPr>
      <w:r w:rsidRPr="004B3B0C">
        <w:t>Suportar leitura e verificação de CRL (</w:t>
      </w:r>
      <w:r w:rsidRPr="004B3B0C">
        <w:rPr>
          <w:i/>
          <w:iCs/>
        </w:rPr>
        <w:t>Certificate Revocation List</w:t>
      </w:r>
      <w:r w:rsidRPr="004B3B0C">
        <w:t>);</w:t>
      </w:r>
    </w:p>
    <w:p w14:paraId="0FE48C7F" w14:textId="77777777" w:rsidR="007F79FE" w:rsidRPr="004B3B0C" w:rsidRDefault="007F79FE" w:rsidP="007F79FE">
      <w:pPr>
        <w:pStyle w:val="BulletscorretoLetras"/>
      </w:pPr>
      <w:r w:rsidRPr="004B3B0C">
        <w:t>Permitir a aplicação de políticas de segurança e visibilidade para as aplicações que circulam dentro dos túneis SSL;</w:t>
      </w:r>
    </w:p>
    <w:p w14:paraId="4DEEA71F" w14:textId="77777777" w:rsidR="007F79FE" w:rsidRPr="004B3B0C" w:rsidRDefault="007F79FE" w:rsidP="007F79FE">
      <w:pPr>
        <w:pStyle w:val="BulletscorretoLetras"/>
      </w:pPr>
      <w:r w:rsidRPr="004B3B0C">
        <w:t xml:space="preserve">O agente de VPN a ser instalado nos equipamentos desktop e laptops, deverá ser capaz de ser distribuído de maneira automática ou desinstalado via Microsoft SMS, </w:t>
      </w:r>
      <w:r w:rsidRPr="004B3B0C">
        <w:rPr>
          <w:i/>
          <w:iCs/>
        </w:rPr>
        <w:t>Active Directory</w:t>
      </w:r>
      <w:r w:rsidRPr="004B3B0C">
        <w:t xml:space="preserve"> e ser descarregado diretamente desde o seu próprio portal, o qual residirá no centralizador de VPN;</w:t>
      </w:r>
    </w:p>
    <w:p w14:paraId="578E38EF" w14:textId="77777777" w:rsidR="007F79FE" w:rsidRPr="004B3B0C" w:rsidRDefault="007F79FE" w:rsidP="007F79FE">
      <w:pPr>
        <w:pStyle w:val="BulletscorretoLetras"/>
      </w:pPr>
      <w:r w:rsidRPr="004B3B0C">
        <w:t>O agente deverá comunicar-se com o portal para determinar as políticas de segurança do usuário;</w:t>
      </w:r>
    </w:p>
    <w:p w14:paraId="062B1F84" w14:textId="77777777" w:rsidR="007F79FE" w:rsidRPr="004B3B0C" w:rsidRDefault="007F79FE" w:rsidP="007F79FE">
      <w:pPr>
        <w:pStyle w:val="BulletscorretoLetras"/>
      </w:pPr>
      <w:r w:rsidRPr="004B3B0C">
        <w:t>Deverá permitir que a conexão com a VPN SSL seja estabelecida das seguintes formas:</w:t>
      </w:r>
    </w:p>
    <w:p w14:paraId="3F64B3A4" w14:textId="77777777" w:rsidR="007F79FE" w:rsidRPr="004B3B0C" w:rsidRDefault="007F79FE" w:rsidP="006F380A">
      <w:pPr>
        <w:pStyle w:val="Bulletspontos"/>
      </w:pPr>
      <w:r w:rsidRPr="004B3B0C">
        <w:t>Antes do usuário autenticar na estação;</w:t>
      </w:r>
    </w:p>
    <w:p w14:paraId="154C6642" w14:textId="77777777" w:rsidR="007F79FE" w:rsidRPr="004B3B0C" w:rsidRDefault="007F79FE" w:rsidP="006F380A">
      <w:pPr>
        <w:pStyle w:val="Bulletspontos"/>
      </w:pPr>
      <w:r w:rsidRPr="004B3B0C">
        <w:t>Após autenticação do usuário na estação;</w:t>
      </w:r>
    </w:p>
    <w:p w14:paraId="2EFBB6FD" w14:textId="77777777" w:rsidR="007F79FE" w:rsidRPr="004B3B0C" w:rsidRDefault="007F79FE" w:rsidP="006F380A">
      <w:pPr>
        <w:pStyle w:val="Bulletspontos"/>
      </w:pPr>
      <w:r w:rsidRPr="004B3B0C">
        <w:t>Sob demanda do usuário.</w:t>
      </w:r>
    </w:p>
    <w:p w14:paraId="09A7C68E" w14:textId="77777777" w:rsidR="007F79FE" w:rsidRPr="004B3B0C" w:rsidRDefault="007F79FE" w:rsidP="006F380A">
      <w:pPr>
        <w:pStyle w:val="Bulletspontos"/>
      </w:pPr>
      <w:r w:rsidRPr="004B3B0C">
        <w:t>Deverá manter uma conexão segura com o portal durante a sessão;</w:t>
      </w:r>
    </w:p>
    <w:p w14:paraId="0478E35F" w14:textId="77777777" w:rsidR="007F79FE" w:rsidRPr="004B3B0C" w:rsidRDefault="007F79FE" w:rsidP="007F79FE">
      <w:pPr>
        <w:pStyle w:val="BulletscorretoLetras"/>
      </w:pPr>
      <w:r w:rsidRPr="004B3B0C">
        <w:t>O Suporte do fabricante deverá contemplar atendimento para a resolução de problemas nos clientes de VPN;</w:t>
      </w:r>
    </w:p>
    <w:p w14:paraId="2CB76651" w14:textId="2F9DB8CE" w:rsidR="007F79FE" w:rsidRPr="004B3B0C" w:rsidRDefault="007F79FE" w:rsidP="007F79FE">
      <w:pPr>
        <w:pStyle w:val="BulletscorretoLetras"/>
      </w:pPr>
      <w:r w:rsidRPr="004B3B0C">
        <w:t xml:space="preserve">O agente de VPN SSL </w:t>
      </w:r>
      <w:r w:rsidRPr="004B3B0C">
        <w:rPr>
          <w:i/>
          <w:iCs/>
        </w:rPr>
        <w:t>client-to-site</w:t>
      </w:r>
      <w:r w:rsidRPr="004B3B0C">
        <w:t xml:space="preserve"> deverá ser compatível com os sistemas operacionais Windows 7, 8, 10, e Mac OSx</w:t>
      </w:r>
      <w:r w:rsidR="0019754D" w:rsidRPr="004B3B0C">
        <w:t>;</w:t>
      </w:r>
      <w:r w:rsidR="00E02C3E" w:rsidRPr="004B3B0C">
        <w:t xml:space="preserve"> e</w:t>
      </w:r>
    </w:p>
    <w:p w14:paraId="1E0CF4A4" w14:textId="2C41EEE3" w:rsidR="003A5E28" w:rsidRPr="004B3B0C" w:rsidRDefault="007F79FE" w:rsidP="007F79FE">
      <w:pPr>
        <w:pStyle w:val="BulletscorretoLetras"/>
      </w:pPr>
      <w:r w:rsidRPr="004B3B0C">
        <w:t>Deverá possuir a capacidade de identificar se a origem da conexão de VPN é externa ou interna</w:t>
      </w:r>
      <w:r w:rsidR="0019754D" w:rsidRPr="004B3B0C">
        <w:t>.</w:t>
      </w:r>
    </w:p>
    <w:p w14:paraId="5FC8EB23" w14:textId="09A8AA5D" w:rsidR="00500A14" w:rsidRPr="004B3B0C" w:rsidRDefault="00EC42CA" w:rsidP="00DA1E53">
      <w:pPr>
        <w:pStyle w:val="Bulletsletras"/>
      </w:pPr>
      <w:r w:rsidRPr="004B3B0C">
        <w:t>SD-WAN</w:t>
      </w:r>
      <w:r w:rsidR="00E41A71" w:rsidRPr="004B3B0C">
        <w:t>:</w:t>
      </w:r>
      <w:r w:rsidR="00DA1E53" w:rsidRPr="00DA1E53">
        <w:t xml:space="preserve"> </w:t>
      </w:r>
      <w:r w:rsidR="00500A14" w:rsidRPr="004B3B0C">
        <w:t>Deverá operacionalizar no mínimo os seguintes critérios de SD-WAN:</w:t>
      </w:r>
    </w:p>
    <w:p w14:paraId="39F17754" w14:textId="77777777" w:rsidR="00500A14" w:rsidRPr="004B3B0C" w:rsidRDefault="00500A14" w:rsidP="00B17905">
      <w:pPr>
        <w:pStyle w:val="BulletscorretoLetras"/>
        <w:numPr>
          <w:ilvl w:val="0"/>
          <w:numId w:val="73"/>
        </w:numPr>
      </w:pPr>
      <w:r w:rsidRPr="004B3B0C">
        <w:t>As configurações de profiles de SD-WAN deverão partir de um ponto central permitindo alteração e criação dos elementos primordiais para o funcionamento da solução, assim flexibilizando a configuração inicial e suas devidas manutenções;</w:t>
      </w:r>
    </w:p>
    <w:p w14:paraId="7F7BB4A4" w14:textId="77777777" w:rsidR="00500A14" w:rsidRPr="004B3B0C" w:rsidRDefault="00500A14" w:rsidP="00B17905">
      <w:pPr>
        <w:pStyle w:val="BulletscorretoLetras"/>
        <w:numPr>
          <w:ilvl w:val="0"/>
          <w:numId w:val="73"/>
        </w:numPr>
      </w:pPr>
      <w:r w:rsidRPr="004B3B0C">
        <w:t> A solução deverá permitir operar em caráter de diagrama hub-spoke;</w:t>
      </w:r>
    </w:p>
    <w:p w14:paraId="47CE03B2" w14:textId="77777777" w:rsidR="00500A14" w:rsidRPr="004B3B0C" w:rsidRDefault="00500A14" w:rsidP="00B17905">
      <w:pPr>
        <w:pStyle w:val="BulletscorretoLetras"/>
        <w:numPr>
          <w:ilvl w:val="0"/>
          <w:numId w:val="73"/>
        </w:numPr>
      </w:pPr>
      <w:r w:rsidRPr="004B3B0C">
        <w:t>Os dispositivos deverão ter a capacidade de exibir impactos por aplicação;</w:t>
      </w:r>
    </w:p>
    <w:p w14:paraId="457090EA" w14:textId="77777777" w:rsidR="00500A14" w:rsidRPr="004B3B0C" w:rsidRDefault="00500A14" w:rsidP="00B17905">
      <w:pPr>
        <w:pStyle w:val="BulletscorretoLetras"/>
        <w:numPr>
          <w:ilvl w:val="0"/>
          <w:numId w:val="73"/>
        </w:numPr>
      </w:pPr>
      <w:r w:rsidRPr="004B3B0C">
        <w:t xml:space="preserve">A solução deverá permitir ao administrador métricas de utilização de banda por circuito disponível e desta forma exibir no mínimo itens em porcentagem ou contadores, </w:t>
      </w:r>
      <w:r w:rsidRPr="004B3B0C">
        <w:rPr>
          <w:i/>
          <w:iCs/>
        </w:rPr>
        <w:t>jitter</w:t>
      </w:r>
      <w:r w:rsidRPr="004B3B0C">
        <w:t>, latência e perda de pacote;</w:t>
      </w:r>
    </w:p>
    <w:p w14:paraId="0A744544" w14:textId="77777777" w:rsidR="00500A14" w:rsidRPr="004B3B0C" w:rsidRDefault="00500A14" w:rsidP="00B17905">
      <w:pPr>
        <w:pStyle w:val="BulletscorretoLetras"/>
        <w:numPr>
          <w:ilvl w:val="0"/>
          <w:numId w:val="73"/>
        </w:numPr>
      </w:pPr>
      <w:r w:rsidRPr="004B3B0C">
        <w:t>O dispositivo deverá compreender o que está causando desempenho de degradação para as aplicações e serviços ativos e assim garantir que a experiência do usuário sofra o menor impacto possível;</w:t>
      </w:r>
    </w:p>
    <w:p w14:paraId="2991F687" w14:textId="77777777" w:rsidR="00500A14" w:rsidRPr="004B3B0C" w:rsidRDefault="00500A14" w:rsidP="00B17905">
      <w:pPr>
        <w:pStyle w:val="BulletscorretoLetras"/>
        <w:numPr>
          <w:ilvl w:val="0"/>
          <w:numId w:val="73"/>
        </w:numPr>
      </w:pPr>
      <w:r w:rsidRPr="004B3B0C">
        <w:t>O SD-WAN deverá suportar os seguintes tipos de conexões WAN: ADSL/DSL, Cable Modem com Ethernet ou fibra, LTE /3G/4G/5G, MPLS, Link de rádio e Link satélite desde que a sua terminação permita conectividade com interfaces ethernet.</w:t>
      </w:r>
    </w:p>
    <w:p w14:paraId="10ABA298" w14:textId="5FAB750E" w:rsidR="00EC42CA" w:rsidRPr="004B3B0C" w:rsidRDefault="00500A14" w:rsidP="00B17905">
      <w:pPr>
        <w:pStyle w:val="BulletscorretoLetras"/>
        <w:numPr>
          <w:ilvl w:val="0"/>
          <w:numId w:val="73"/>
        </w:numPr>
      </w:pPr>
      <w:r w:rsidRPr="004B3B0C">
        <w:t>A solução deverá ter inteligência para executar no mínimo as seguintes lógicas de operação:</w:t>
      </w:r>
    </w:p>
    <w:p w14:paraId="311B06AB" w14:textId="77777777" w:rsidR="00347EBF" w:rsidRPr="004B3B0C" w:rsidRDefault="00347EBF" w:rsidP="00347EBF">
      <w:pPr>
        <w:pStyle w:val="Bulletspontos"/>
      </w:pPr>
      <w:r w:rsidRPr="004B3B0C">
        <w:t>Distribuição de tráfego por prioridade de circuito, circuitos exclusivos de contingenciamento em 3G/4G/5G deverão ser utilizados apenas em caso de falha geral dos circuitos ADSL/MPLS;</w:t>
      </w:r>
    </w:p>
    <w:p w14:paraId="74DBA483" w14:textId="77777777" w:rsidR="00347EBF" w:rsidRPr="004B3B0C" w:rsidRDefault="00347EBF" w:rsidP="00347EBF">
      <w:pPr>
        <w:pStyle w:val="Bulletspontos"/>
      </w:pPr>
      <w:r w:rsidRPr="004B3B0C">
        <w:t>Distribuição de tráfego de acordo com métricas definidas por origem e destino, o dispositivo deverá permitir ao administrador criar perfis com base em latência,</w:t>
      </w:r>
      <w:r w:rsidRPr="004B3B0C">
        <w:rPr>
          <w:i/>
          <w:iCs/>
        </w:rPr>
        <w:t xml:space="preserve"> jitter</w:t>
      </w:r>
      <w:r w:rsidRPr="004B3B0C">
        <w:t xml:space="preserve"> ou perda de pacotes para que uma vez que estes limites sejam atingidos o dispositivo possa manter a conexão por circuitos que apresente resultados abaixo dos limites definidos;</w:t>
      </w:r>
    </w:p>
    <w:p w14:paraId="29431FFD" w14:textId="76CDFBDE" w:rsidR="00347EBF" w:rsidRPr="004B3B0C" w:rsidRDefault="00347EBF" w:rsidP="00347EBF">
      <w:pPr>
        <w:pStyle w:val="Bulletspontos"/>
      </w:pPr>
      <w:r w:rsidRPr="004B3B0C">
        <w:t>Distribuição de tráfego com balanceamento de sessão entre os circuitos existentes; e</w:t>
      </w:r>
    </w:p>
    <w:p w14:paraId="3A635C25" w14:textId="0F2F040E" w:rsidR="00500A14" w:rsidRPr="004B3B0C" w:rsidRDefault="00347EBF" w:rsidP="00347EBF">
      <w:pPr>
        <w:pStyle w:val="Bulletspontos"/>
      </w:pPr>
      <w:r w:rsidRPr="004B3B0C">
        <w:t>Distribuição orientada a qualidade, o dispositivo deverá validar o melhor caminho disponível e utilizar-se deste path para manter sessões ativas, caso o melhor caminho entre em degradação por fatores anômalos o dispositivo deverá entender estes fatores e distribuir para os demais circuitos existentes.</w:t>
      </w:r>
    </w:p>
    <w:p w14:paraId="79A1528E" w14:textId="11A19E8F" w:rsidR="00347EBF" w:rsidRPr="004B3B0C" w:rsidRDefault="00C411C5" w:rsidP="00347EBF">
      <w:pPr>
        <w:pStyle w:val="BulletscorretoLetras"/>
      </w:pPr>
      <w:r w:rsidRPr="004B3B0C">
        <w:t xml:space="preserve">A Solução de SD-WAN deverá desempenhar a função de </w:t>
      </w:r>
      <w:r w:rsidRPr="004B3B0C">
        <w:rPr>
          <w:i/>
          <w:iCs/>
        </w:rPr>
        <w:t xml:space="preserve">Forward Error Correlation </w:t>
      </w:r>
      <w:r w:rsidRPr="004B3B0C">
        <w:t>(FEC)</w:t>
      </w:r>
      <w:r w:rsidR="00E02C3E" w:rsidRPr="004B3B0C">
        <w:t>;</w:t>
      </w:r>
    </w:p>
    <w:p w14:paraId="0C71DF9B" w14:textId="65699722" w:rsidR="00C411C5" w:rsidRPr="004B3B0C" w:rsidRDefault="00C411C5" w:rsidP="00347EBF">
      <w:pPr>
        <w:pStyle w:val="BulletscorretoLetras"/>
      </w:pPr>
      <w:r w:rsidRPr="004B3B0C">
        <w:t xml:space="preserve">A Solução de SD-WAN deverá desempenhar a função de </w:t>
      </w:r>
      <w:r w:rsidRPr="004B3B0C">
        <w:rPr>
          <w:i/>
          <w:iCs/>
        </w:rPr>
        <w:t>Packet Duplication</w:t>
      </w:r>
      <w:r w:rsidRPr="004B3B0C">
        <w:t xml:space="preserve"> (PD) permitindo encaminhar o pacote por mais de um circuito para em casos de falhas não haver retransmissão</w:t>
      </w:r>
      <w:r w:rsidR="00E02C3E" w:rsidRPr="004B3B0C">
        <w:t>; e</w:t>
      </w:r>
    </w:p>
    <w:p w14:paraId="1A837BAD" w14:textId="71831C4A" w:rsidR="00C411C5" w:rsidRPr="004B3B0C" w:rsidRDefault="00C411C5" w:rsidP="00347EBF">
      <w:pPr>
        <w:pStyle w:val="BulletscorretoLetras"/>
      </w:pPr>
      <w:r w:rsidRPr="004B3B0C">
        <w:t>Os dispositivos deverão suportar a funcionalidade de ZTP (</w:t>
      </w:r>
      <w:r w:rsidRPr="004B3B0C">
        <w:rPr>
          <w:i/>
          <w:iCs/>
        </w:rPr>
        <w:t>Zero Touch Provisioning</w:t>
      </w:r>
      <w:r w:rsidRPr="004B3B0C">
        <w:t>) para que assim, inseridos nas estruturas remotas, possam buscar automaticamente por suas configurações, com o objetivo de facilitar a instalação nas unidades remotas ou a troca de um dispositivo defeituoso.</w:t>
      </w:r>
    </w:p>
    <w:p w14:paraId="47E13B93" w14:textId="74D2D4C7" w:rsidR="002011E9" w:rsidRPr="004B3B0C" w:rsidRDefault="002011E9" w:rsidP="00E41A71">
      <w:pPr>
        <w:pStyle w:val="Bulletsletras"/>
      </w:pPr>
      <w:r w:rsidRPr="004B3B0C">
        <w:t> A OSC PARCEIRA deverá realizar instalação de equipamento como Prova de Conceito (POC) de forma a validar, comprovar e garantir o atendimento a todas as necessidades especificações expostas no documento de planejamento e o pleno atendimento as necessidades técnicas de SME.</w:t>
      </w:r>
    </w:p>
    <w:p w14:paraId="2C7B9BAA" w14:textId="77777777" w:rsidR="00C42A0E" w:rsidRPr="004B3B0C" w:rsidRDefault="00C42A0E" w:rsidP="00C42A0E">
      <w:pPr>
        <w:pStyle w:val="ClusulaNvel2Sumrio"/>
      </w:pPr>
      <w:bookmarkStart w:id="22" w:name="_Toc212796799"/>
      <w:r w:rsidRPr="004B3B0C">
        <w:t>LINK</w:t>
      </w:r>
      <w:bookmarkEnd w:id="22"/>
    </w:p>
    <w:p w14:paraId="4A7C90EC" w14:textId="28804AD7" w:rsidR="00595D96" w:rsidRPr="004B3B0C" w:rsidRDefault="00595D96" w:rsidP="00595D96">
      <w:pPr>
        <w:pStyle w:val="ClusulaNvel3Texto"/>
      </w:pPr>
      <w:r w:rsidRPr="004B3B0C">
        <w:t>A OSC PARCEIRA deverá fornecer infraestrutura de link</w:t>
      </w:r>
      <w:r w:rsidR="00C61313" w:rsidRPr="004B3B0C">
        <w:t xml:space="preserve"> </w:t>
      </w:r>
      <w:r w:rsidR="002F08E7" w:rsidRPr="004B3B0C">
        <w:t xml:space="preserve">de, no mínimo, 100Mbps </w:t>
      </w:r>
      <w:r w:rsidR="003041ED" w:rsidRPr="004B3B0C">
        <w:t>apto para o fornecimento de internet banda lar</w:t>
      </w:r>
      <w:r w:rsidR="00CF129B">
        <w:t>g</w:t>
      </w:r>
      <w:r w:rsidR="003041ED" w:rsidRPr="004B3B0C">
        <w:t>a dedicada</w:t>
      </w:r>
      <w:r w:rsidR="00500BC6" w:rsidRPr="004B3B0C">
        <w:t>.</w:t>
      </w:r>
    </w:p>
    <w:p w14:paraId="71B19296" w14:textId="072A6CC4" w:rsidR="00500BC6" w:rsidRPr="004B3B0C" w:rsidRDefault="00FF3E2C" w:rsidP="00B1184A">
      <w:pPr>
        <w:pStyle w:val="ClusulaNvel3Texto"/>
      </w:pPr>
      <w:r w:rsidRPr="004B3B0C">
        <w:t xml:space="preserve">A responsabilidade da OSC PARCEIRA em fornecer a infraestrutura </w:t>
      </w:r>
      <w:r w:rsidR="00571289" w:rsidRPr="004B3B0C">
        <w:t xml:space="preserve">do </w:t>
      </w:r>
      <w:r w:rsidRPr="004B3B0C">
        <w:t>link não excluí a</w:t>
      </w:r>
      <w:r w:rsidR="00571289" w:rsidRPr="004B3B0C">
        <w:t xml:space="preserve"> responsabilidade da SME</w:t>
      </w:r>
      <w:r w:rsidRPr="004B3B0C">
        <w:t xml:space="preserve"> em fornecer o serviço de</w:t>
      </w:r>
      <w:r w:rsidR="00571289" w:rsidRPr="004B3B0C">
        <w:t xml:space="preserve"> internet</w:t>
      </w:r>
      <w:r w:rsidR="009C7F94" w:rsidRPr="004B3B0C">
        <w:t xml:space="preserve">, conforme disposto no subitem </w:t>
      </w:r>
      <w:r w:rsidRPr="004B3B0C">
        <w:t xml:space="preserve">2.2 </w:t>
      </w:r>
      <w:r w:rsidR="009C7F94" w:rsidRPr="004B3B0C">
        <w:t>do ANEXO IV – REFERÊNCIA PARA ELABORAÇÃO DO PLANO DE TRABALHO.</w:t>
      </w:r>
    </w:p>
    <w:p w14:paraId="6825D3E7" w14:textId="287F088E" w:rsidR="000060B6" w:rsidRPr="004B3B0C" w:rsidRDefault="000060B6" w:rsidP="00747D01">
      <w:pPr>
        <w:pStyle w:val="ClusulaNvel2Sumrio"/>
      </w:pPr>
      <w:bookmarkStart w:id="23" w:name="_Toc212796800"/>
      <w:r w:rsidRPr="004B3B0C">
        <w:t>WI-FI</w:t>
      </w:r>
      <w:bookmarkEnd w:id="23"/>
    </w:p>
    <w:p w14:paraId="56F7E535" w14:textId="5CFB6517" w:rsidR="0089552A" w:rsidRPr="004B3B0C" w:rsidRDefault="00CC6B9B" w:rsidP="0089552A">
      <w:pPr>
        <w:pStyle w:val="ClusulaNvel3Texto"/>
      </w:pPr>
      <w:r w:rsidRPr="004B3B0C">
        <w:t xml:space="preserve">A OSC PARCEIRA deverá fornecer a </w:t>
      </w:r>
      <w:r w:rsidR="00181E38" w:rsidRPr="004B3B0C">
        <w:t>infra</w:t>
      </w:r>
      <w:r w:rsidRPr="004B3B0C">
        <w:t>estrutura d</w:t>
      </w:r>
      <w:r w:rsidR="00181E38" w:rsidRPr="004B3B0C">
        <w:t>a rede</w:t>
      </w:r>
      <w:r w:rsidRPr="004B3B0C">
        <w:t xml:space="preserve"> de </w:t>
      </w:r>
      <w:r w:rsidR="00181E38" w:rsidRPr="00B1184A">
        <w:rPr>
          <w:i/>
          <w:iCs/>
        </w:rPr>
        <w:t>wi-fi</w:t>
      </w:r>
      <w:r w:rsidRPr="004B3B0C">
        <w:t xml:space="preserve"> para garantir o pleno funcionamento da internet a ser provida pela SME, observando os</w:t>
      </w:r>
      <w:r w:rsidR="0089552A" w:rsidRPr="004B3B0C">
        <w:t xml:space="preserve"> seguintes requisitos mínimos</w:t>
      </w:r>
      <w:r w:rsidR="00A571C5" w:rsidRPr="004B3B0C">
        <w:t>:</w:t>
      </w:r>
    </w:p>
    <w:p w14:paraId="257C5EFF" w14:textId="1993A663" w:rsidR="00A571C5" w:rsidRPr="004B3B0C" w:rsidRDefault="00BC6D2D" w:rsidP="00B17905">
      <w:pPr>
        <w:pStyle w:val="Bulletsletras"/>
        <w:numPr>
          <w:ilvl w:val="0"/>
          <w:numId w:val="53"/>
        </w:numPr>
        <w:ind w:left="1134"/>
      </w:pPr>
      <w:r w:rsidRPr="004B3B0C">
        <w:t xml:space="preserve">A OSC PARCEIRA deverá </w:t>
      </w:r>
      <w:r w:rsidR="00995D16" w:rsidRPr="004B3B0C">
        <w:t xml:space="preserve">realizar um estudo que </w:t>
      </w:r>
      <w:r w:rsidR="00C06DCA" w:rsidRPr="004B3B0C">
        <w:t xml:space="preserve">apresente uma solução de segurança para redes WI-FI composta por autenticação de usuários, </w:t>
      </w:r>
      <w:r w:rsidR="00C06DCA" w:rsidRPr="004B3B0C">
        <w:rPr>
          <w:i/>
          <w:iCs/>
        </w:rPr>
        <w:t>softwares</w:t>
      </w:r>
      <w:r w:rsidR="00C06DCA" w:rsidRPr="004B3B0C">
        <w:t xml:space="preserve"> de segurança, equipamentos de rede e servidores, monitoramento e suporte.</w:t>
      </w:r>
    </w:p>
    <w:p w14:paraId="33ED23BC" w14:textId="7170FA8C" w:rsidR="008C3C65" w:rsidRPr="004B3B0C" w:rsidRDefault="008C3C65" w:rsidP="00B17905">
      <w:pPr>
        <w:pStyle w:val="Bulletsletras"/>
        <w:numPr>
          <w:ilvl w:val="0"/>
          <w:numId w:val="53"/>
        </w:numPr>
        <w:ind w:left="1134"/>
      </w:pPr>
      <w:r w:rsidRPr="004B3B0C">
        <w:t>Os equipamentos e materiais deverão ter garantia integral contra defeitos de projeto, fabricação, instalação e desempenho inadequado. </w:t>
      </w:r>
    </w:p>
    <w:p w14:paraId="13BCEBE2" w14:textId="56122118" w:rsidR="0019013F" w:rsidRPr="004B3B0C" w:rsidRDefault="00704710" w:rsidP="00B17905">
      <w:pPr>
        <w:pStyle w:val="Bulletsletras"/>
        <w:numPr>
          <w:ilvl w:val="0"/>
          <w:numId w:val="53"/>
        </w:numPr>
        <w:ind w:left="1134"/>
      </w:pPr>
      <w:r w:rsidRPr="004B3B0C">
        <w:t>A infraestrutura da rede de</w:t>
      </w:r>
      <w:r w:rsidRPr="00B1184A">
        <w:rPr>
          <w:i/>
          <w:iCs/>
        </w:rPr>
        <w:t xml:space="preserve"> wi-fi</w:t>
      </w:r>
      <w:r w:rsidR="00FF6964" w:rsidRPr="00B1184A">
        <w:rPr>
          <w:i/>
        </w:rPr>
        <w:t xml:space="preserve"> </w:t>
      </w:r>
      <w:r w:rsidR="00FF6964" w:rsidRPr="004B3B0C">
        <w:t>será classificad</w:t>
      </w:r>
      <w:r w:rsidRPr="004B3B0C">
        <w:t>a</w:t>
      </w:r>
      <w:r w:rsidR="00FF6964" w:rsidRPr="004B3B0C">
        <w:t xml:space="preserve"> em dois tipos de rede</w:t>
      </w:r>
      <w:r w:rsidR="00626368" w:rsidRPr="004B3B0C">
        <w:t>s</w:t>
      </w:r>
      <w:r w:rsidR="00FF6964" w:rsidRPr="004B3B0C">
        <w:t xml:space="preserve"> gerenciad</w:t>
      </w:r>
      <w:r w:rsidR="00094ED9" w:rsidRPr="004B3B0C">
        <w:t>a</w:t>
      </w:r>
      <w:r w:rsidR="00626368" w:rsidRPr="004B3B0C">
        <w:t>s</w:t>
      </w:r>
      <w:r w:rsidR="00094ED9" w:rsidRPr="004B3B0C">
        <w:t>:</w:t>
      </w:r>
    </w:p>
    <w:p w14:paraId="7FEDC777" w14:textId="3E513B7B" w:rsidR="00094ED9" w:rsidRPr="004B3B0C" w:rsidRDefault="00E41732" w:rsidP="00B17905">
      <w:pPr>
        <w:pStyle w:val="BulletscorretoLetras"/>
        <w:numPr>
          <w:ilvl w:val="0"/>
          <w:numId w:val="29"/>
        </w:numPr>
      </w:pPr>
      <w:r w:rsidRPr="004B3B0C">
        <w:rPr>
          <w:b/>
          <w:bCs w:val="0"/>
        </w:rPr>
        <w:t>SME_Administrativo</w:t>
      </w:r>
      <w:r w:rsidRPr="004B3B0C">
        <w:t>:</w:t>
      </w:r>
      <w:r w:rsidR="0022574B" w:rsidRPr="004B3B0C">
        <w:t xml:space="preserve"> SSID configurado autenticação 802.1X com Radius,</w:t>
      </w:r>
      <w:r w:rsidR="008A2E71" w:rsidRPr="004B3B0C">
        <w:t xml:space="preserve"> </w:t>
      </w:r>
      <w:r w:rsidR="0022574B" w:rsidRPr="004B3B0C">
        <w:t>DHCP dos dispositivos</w:t>
      </w:r>
      <w:r w:rsidR="008A2E71" w:rsidRPr="004B3B0C">
        <w:t xml:space="preserve"> </w:t>
      </w:r>
      <w:r w:rsidR="0022574B" w:rsidRPr="004B3B0C">
        <w:t>(</w:t>
      </w:r>
      <w:r w:rsidR="0022574B" w:rsidRPr="004B3B0C">
        <w:rPr>
          <w:i/>
          <w:iCs/>
        </w:rPr>
        <w:t>endpoints</w:t>
      </w:r>
      <w:r w:rsidR="0022574B" w:rsidRPr="004B3B0C">
        <w:t>) é feita pelo AP</w:t>
      </w:r>
      <w:r w:rsidR="008A2E71" w:rsidRPr="004B3B0C">
        <w:t>; e</w:t>
      </w:r>
    </w:p>
    <w:p w14:paraId="15702C99" w14:textId="108C8A03" w:rsidR="0022574B" w:rsidRPr="004B3B0C" w:rsidRDefault="0022574B" w:rsidP="00094ED9">
      <w:pPr>
        <w:pStyle w:val="BulletscorretoLetras"/>
      </w:pPr>
      <w:r w:rsidRPr="004B3B0C">
        <w:rPr>
          <w:b/>
          <w:bCs w:val="0"/>
        </w:rPr>
        <w:t>SME_Equipamentos</w:t>
      </w:r>
      <w:r w:rsidRPr="004B3B0C">
        <w:t xml:space="preserve">: </w:t>
      </w:r>
      <w:r w:rsidR="008A2E71" w:rsidRPr="004B3B0C">
        <w:t>SSID configurado autenticação 802.1X com Radius, DHCP dos dispositivos (</w:t>
      </w:r>
      <w:r w:rsidR="008A2E71" w:rsidRPr="004B3B0C">
        <w:rPr>
          <w:i/>
          <w:iCs/>
        </w:rPr>
        <w:t>endpoints</w:t>
      </w:r>
      <w:r w:rsidR="008A2E71" w:rsidRPr="004B3B0C">
        <w:t xml:space="preserve">) é feito pelo próprio </w:t>
      </w:r>
      <w:r w:rsidR="008A2E71" w:rsidRPr="00B1184A">
        <w:rPr>
          <w:i/>
        </w:rPr>
        <w:t>firewall</w:t>
      </w:r>
      <w:r w:rsidR="008A2E71" w:rsidRPr="004B3B0C">
        <w:t xml:space="preserve"> da </w:t>
      </w:r>
      <w:r w:rsidR="00704710" w:rsidRPr="004B3B0C">
        <w:t xml:space="preserve">UNIDADE EDUCACIONAL </w:t>
      </w:r>
      <w:r w:rsidR="008A2E71" w:rsidRPr="004B3B0C">
        <w:t>para acesso a rede interna.</w:t>
      </w:r>
    </w:p>
    <w:p w14:paraId="10DE62A1" w14:textId="5C86790B" w:rsidR="00A30A52" w:rsidRPr="004B3B0C" w:rsidRDefault="0032560B" w:rsidP="00B17905">
      <w:pPr>
        <w:pStyle w:val="Bulletsletras"/>
        <w:numPr>
          <w:ilvl w:val="0"/>
          <w:numId w:val="53"/>
        </w:numPr>
        <w:ind w:left="1134"/>
      </w:pPr>
      <w:r w:rsidRPr="004B3B0C">
        <w:t>Deverá ser observada a</w:t>
      </w:r>
      <w:r w:rsidR="00A30A52" w:rsidRPr="004B3B0C">
        <w:t xml:space="preserve"> solução de</w:t>
      </w:r>
      <w:r w:rsidR="00A30A52" w:rsidRPr="00B1184A">
        <w:rPr>
          <w:i/>
        </w:rPr>
        <w:t> WaaS</w:t>
      </w:r>
      <w:r w:rsidR="00A30A52" w:rsidRPr="004B3B0C">
        <w:t> (</w:t>
      </w:r>
      <w:r w:rsidR="00A30A52" w:rsidRPr="004B3B0C">
        <w:rPr>
          <w:i/>
        </w:rPr>
        <w:t>Wi</w:t>
      </w:r>
      <w:r w:rsidR="004B3DF5" w:rsidRPr="004B3B0C">
        <w:rPr>
          <w:i/>
        </w:rPr>
        <w:t>-</w:t>
      </w:r>
      <w:r w:rsidR="00A30A52" w:rsidRPr="004B3B0C">
        <w:rPr>
          <w:i/>
        </w:rPr>
        <w:t>fi as a Service</w:t>
      </w:r>
      <w:r w:rsidR="00A30A52" w:rsidRPr="004B3B0C">
        <w:t xml:space="preserve">) baseada em </w:t>
      </w:r>
      <w:r w:rsidR="00A30A52" w:rsidRPr="00B1184A">
        <w:rPr>
          <w:i/>
        </w:rPr>
        <w:t>Access Points Indoors </w:t>
      </w:r>
      <w:r w:rsidR="00A30A52" w:rsidRPr="004B3B0C">
        <w:t>(equipamento para uso interno, sem proteção para água e poeira)</w:t>
      </w:r>
      <w:r w:rsidRPr="004B3B0C">
        <w:t>,</w:t>
      </w:r>
      <w:r w:rsidR="00A30A52" w:rsidRPr="004B3B0C">
        <w:t xml:space="preserve"> que utilizam as frequências 2.4 e 5 GHz e em locais fechados, e acompanhado de uma solução de controle redundante, hospedada e mantida pela PRODAM ou em nuvem</w:t>
      </w:r>
      <w:r w:rsidR="004F1C73" w:rsidRPr="004B3B0C">
        <w:t>, conforme</w:t>
      </w:r>
      <w:r w:rsidR="006E39B4" w:rsidRPr="004B3B0C">
        <w:t xml:space="preserve"> articulado previamente com SME</w:t>
      </w:r>
      <w:r w:rsidR="00A30A52" w:rsidRPr="004B3B0C">
        <w:t>.</w:t>
      </w:r>
      <w:r w:rsidR="00B1184A">
        <w:t xml:space="preserve"> </w:t>
      </w:r>
    </w:p>
    <w:p w14:paraId="39FAE132" w14:textId="0ADB8411" w:rsidR="00FF3D1E" w:rsidRPr="004B3B0C" w:rsidRDefault="00FF3D1E" w:rsidP="00B17905">
      <w:pPr>
        <w:pStyle w:val="Bulletsletras"/>
        <w:numPr>
          <w:ilvl w:val="0"/>
          <w:numId w:val="53"/>
        </w:numPr>
        <w:ind w:left="1134"/>
      </w:pPr>
      <w:r w:rsidRPr="004B3B0C">
        <w:t xml:space="preserve">As áreas de cobertura de rede </w:t>
      </w:r>
      <w:r w:rsidR="00DA5894" w:rsidRPr="004B3B0C">
        <w:t>da UNIDADE EDUCACIONAL</w:t>
      </w:r>
      <w:r w:rsidRPr="004B3B0C">
        <w:t xml:space="preserve"> ser</w:t>
      </w:r>
      <w:r w:rsidR="00DA5894" w:rsidRPr="004B3B0C">
        <w:t>ão</w:t>
      </w:r>
      <w:r w:rsidRPr="004B3B0C">
        <w:t xml:space="preserve"> dividida</w:t>
      </w:r>
      <w:r w:rsidR="00DA5894" w:rsidRPr="004B3B0C">
        <w:t>s</w:t>
      </w:r>
      <w:r w:rsidRPr="004B3B0C">
        <w:t xml:space="preserve"> em obrigatórias e não-obrigatórias, conforme a tabela abaixo:</w:t>
      </w:r>
    </w:p>
    <w:p w14:paraId="36ACE341" w14:textId="431E88AA" w:rsidR="00FF3D1E" w:rsidRPr="004B3B0C" w:rsidRDefault="00DC52D9" w:rsidP="00DC52D9">
      <w:pPr>
        <w:pStyle w:val="Caption"/>
        <w:rPr>
          <w:b/>
        </w:rPr>
      </w:pPr>
      <w:r w:rsidRPr="004B3B0C">
        <w:rPr>
          <w:b/>
          <w:bCs/>
        </w:rPr>
        <w:t xml:space="preserve">Tabela </w:t>
      </w:r>
      <w:r w:rsidRPr="004B3B0C">
        <w:rPr>
          <w:b/>
          <w:bCs/>
        </w:rPr>
        <w:fldChar w:fldCharType="begin"/>
      </w:r>
      <w:r w:rsidRPr="004B3B0C">
        <w:rPr>
          <w:b/>
          <w:bCs/>
        </w:rPr>
        <w:instrText xml:space="preserve"> SEQ Tabela \* ARABIC </w:instrText>
      </w:r>
      <w:r w:rsidRPr="004B3B0C">
        <w:rPr>
          <w:b/>
          <w:bCs/>
        </w:rPr>
        <w:fldChar w:fldCharType="separate"/>
      </w:r>
      <w:r w:rsidR="007C2EC1">
        <w:rPr>
          <w:b/>
          <w:bCs/>
          <w:noProof/>
        </w:rPr>
        <w:t>5</w:t>
      </w:r>
      <w:r w:rsidRPr="004B3B0C">
        <w:rPr>
          <w:b/>
          <w:bCs/>
        </w:rPr>
        <w:fldChar w:fldCharType="end"/>
      </w:r>
      <w:r w:rsidR="00FF3D1E" w:rsidRPr="004B3B0C">
        <w:rPr>
          <w:b/>
        </w:rPr>
        <w:t xml:space="preserve"> </w:t>
      </w:r>
      <w:r w:rsidR="00FF3D1E" w:rsidRPr="004B3B0C">
        <w:t>– Ambientes de cobertura de rede WI-FI</w:t>
      </w:r>
    </w:p>
    <w:tbl>
      <w:tblPr>
        <w:tblW w:w="9771" w:type="dxa"/>
        <w:tblCellMar>
          <w:left w:w="70" w:type="dxa"/>
          <w:right w:w="70" w:type="dxa"/>
        </w:tblCellMar>
        <w:tblLook w:val="04A0" w:firstRow="1" w:lastRow="0" w:firstColumn="1" w:lastColumn="0" w:noHBand="0" w:noVBand="1"/>
      </w:tblPr>
      <w:tblGrid>
        <w:gridCol w:w="2258"/>
        <w:gridCol w:w="3969"/>
        <w:gridCol w:w="3544"/>
      </w:tblGrid>
      <w:tr w:rsidR="00C06592" w:rsidRPr="004B3B0C" w14:paraId="4E73A0C2" w14:textId="77777777" w:rsidTr="00B1184A">
        <w:trPr>
          <w:trHeight w:val="564"/>
          <w:tblHeader/>
        </w:trPr>
        <w:tc>
          <w:tcPr>
            <w:tcW w:w="2258"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14:paraId="71927221" w14:textId="77777777" w:rsidR="00C06592" w:rsidRPr="004B3B0C" w:rsidRDefault="00C06592" w:rsidP="00C06592">
            <w:pPr>
              <w:spacing w:after="0" w:line="240" w:lineRule="auto"/>
              <w:ind w:firstLine="0"/>
              <w:jc w:val="center"/>
              <w:rPr>
                <w:rFonts w:ascii="Calibri" w:eastAsia="Times New Roman" w:hAnsi="Calibri" w:cs="Calibri"/>
                <w:b/>
                <w:bCs/>
                <w:color w:val="000000"/>
                <w:kern w:val="0"/>
                <w:sz w:val="20"/>
                <w:szCs w:val="20"/>
                <w:lang w:eastAsia="ko-KR"/>
                <w14:ligatures w14:val="none"/>
              </w:rPr>
            </w:pPr>
            <w:r w:rsidRPr="004B3B0C">
              <w:rPr>
                <w:rFonts w:ascii="Calibri" w:eastAsia="Times New Roman" w:hAnsi="Calibri" w:cs="Calibri"/>
                <w:b/>
                <w:bCs/>
                <w:color w:val="000000"/>
                <w:kern w:val="0"/>
                <w:sz w:val="20"/>
                <w:szCs w:val="20"/>
                <w:lang w:eastAsia="ko-KR"/>
                <w14:ligatures w14:val="none"/>
              </w:rPr>
              <w:t>Pavimento</w:t>
            </w:r>
          </w:p>
        </w:tc>
        <w:tc>
          <w:tcPr>
            <w:tcW w:w="3969" w:type="dxa"/>
            <w:tcBorders>
              <w:top w:val="single" w:sz="8" w:space="0" w:color="auto"/>
              <w:left w:val="nil"/>
              <w:bottom w:val="single" w:sz="8" w:space="0" w:color="auto"/>
              <w:right w:val="single" w:sz="8" w:space="0" w:color="auto"/>
            </w:tcBorders>
            <w:shd w:val="clear" w:color="auto" w:fill="BFBFBF" w:themeFill="background1" w:themeFillShade="BF"/>
            <w:vAlign w:val="center"/>
            <w:hideMark/>
          </w:tcPr>
          <w:p w14:paraId="1A31579F" w14:textId="77777777" w:rsidR="00C06592" w:rsidRPr="004B3B0C" w:rsidRDefault="00C06592" w:rsidP="00C06592">
            <w:pPr>
              <w:spacing w:after="0" w:line="240" w:lineRule="auto"/>
              <w:ind w:firstLine="0"/>
              <w:jc w:val="center"/>
              <w:rPr>
                <w:rFonts w:ascii="Calibri" w:eastAsia="Times New Roman" w:hAnsi="Calibri" w:cs="Calibri"/>
                <w:b/>
                <w:bCs/>
                <w:color w:val="000000"/>
                <w:kern w:val="0"/>
                <w:sz w:val="20"/>
                <w:szCs w:val="20"/>
                <w:lang w:eastAsia="ko-KR"/>
                <w14:ligatures w14:val="none"/>
              </w:rPr>
            </w:pPr>
            <w:r w:rsidRPr="004B3B0C">
              <w:rPr>
                <w:rFonts w:ascii="Calibri" w:eastAsia="Times New Roman" w:hAnsi="Calibri" w:cs="Calibri"/>
                <w:b/>
                <w:bCs/>
                <w:color w:val="000000"/>
                <w:kern w:val="0"/>
                <w:sz w:val="20"/>
                <w:szCs w:val="20"/>
                <w:lang w:eastAsia="ko-KR"/>
                <w14:ligatures w14:val="none"/>
              </w:rPr>
              <w:t>Ambientes da escola</w:t>
            </w:r>
          </w:p>
        </w:tc>
        <w:tc>
          <w:tcPr>
            <w:tcW w:w="3544" w:type="dxa"/>
            <w:tcBorders>
              <w:top w:val="single" w:sz="8" w:space="0" w:color="auto"/>
              <w:left w:val="nil"/>
              <w:bottom w:val="single" w:sz="8" w:space="0" w:color="auto"/>
              <w:right w:val="single" w:sz="8" w:space="0" w:color="auto"/>
            </w:tcBorders>
            <w:shd w:val="clear" w:color="auto" w:fill="BFBFBF" w:themeFill="background1" w:themeFillShade="BF"/>
            <w:noWrap/>
            <w:vAlign w:val="center"/>
            <w:hideMark/>
          </w:tcPr>
          <w:p w14:paraId="71FB3D82" w14:textId="77777777" w:rsidR="00C06592" w:rsidRPr="004B3B0C" w:rsidRDefault="00C06592" w:rsidP="00C06592">
            <w:pPr>
              <w:spacing w:after="0" w:line="240" w:lineRule="auto"/>
              <w:ind w:firstLine="0"/>
              <w:jc w:val="center"/>
              <w:rPr>
                <w:rFonts w:ascii="Calibri" w:eastAsia="Times New Roman" w:hAnsi="Calibri" w:cs="Calibri"/>
                <w:b/>
                <w:bCs/>
                <w:color w:val="000000"/>
                <w:kern w:val="0"/>
                <w:sz w:val="20"/>
                <w:szCs w:val="20"/>
                <w:lang w:eastAsia="ko-KR"/>
                <w14:ligatures w14:val="none"/>
              </w:rPr>
            </w:pPr>
            <w:r w:rsidRPr="004B3B0C">
              <w:rPr>
                <w:rFonts w:ascii="Calibri" w:eastAsia="Times New Roman" w:hAnsi="Calibri" w:cs="Calibri"/>
                <w:b/>
                <w:bCs/>
                <w:color w:val="000000"/>
                <w:kern w:val="0"/>
                <w:sz w:val="20"/>
                <w:szCs w:val="20"/>
                <w:lang w:eastAsia="ko-KR"/>
                <w14:ligatures w14:val="none"/>
              </w:rPr>
              <w:t>Cobertura</w:t>
            </w:r>
          </w:p>
        </w:tc>
      </w:tr>
      <w:tr w:rsidR="00C06592" w:rsidRPr="004B3B0C" w14:paraId="0A7535D5" w14:textId="77777777" w:rsidTr="00B1184A">
        <w:trPr>
          <w:trHeight w:val="510"/>
        </w:trPr>
        <w:tc>
          <w:tcPr>
            <w:tcW w:w="2258" w:type="dxa"/>
            <w:tcBorders>
              <w:top w:val="nil"/>
              <w:left w:val="single" w:sz="8" w:space="0" w:color="auto"/>
              <w:bottom w:val="single" w:sz="8" w:space="0" w:color="auto"/>
              <w:right w:val="single" w:sz="8" w:space="0" w:color="auto"/>
            </w:tcBorders>
            <w:noWrap/>
            <w:vAlign w:val="center"/>
            <w:hideMark/>
          </w:tcPr>
          <w:p w14:paraId="44EB081F" w14:textId="7070EDDB"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Pavimento Térreo</w:t>
            </w:r>
          </w:p>
        </w:tc>
        <w:tc>
          <w:tcPr>
            <w:tcW w:w="3969" w:type="dxa"/>
            <w:tcBorders>
              <w:top w:val="nil"/>
              <w:left w:val="nil"/>
              <w:bottom w:val="single" w:sz="8" w:space="0" w:color="000000"/>
              <w:right w:val="single" w:sz="8" w:space="0" w:color="000000"/>
            </w:tcBorders>
            <w:vAlign w:val="center"/>
            <w:hideMark/>
          </w:tcPr>
          <w:p w14:paraId="07A35858" w14:textId="1C5AE2FE" w:rsidR="00C06592" w:rsidRPr="004B3B0C" w:rsidRDefault="00C06592" w:rsidP="00882031">
            <w:pPr>
              <w:spacing w:after="0" w:line="240" w:lineRule="auto"/>
              <w:ind w:firstLine="0"/>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Pátio</w:t>
            </w:r>
            <w:r w:rsidR="00AF7397" w:rsidRPr="004B3B0C">
              <w:rPr>
                <w:rFonts w:ascii="Calibri" w:eastAsia="Times New Roman" w:hAnsi="Calibri" w:cs="Calibri"/>
                <w:color w:val="000000"/>
                <w:kern w:val="0"/>
                <w:sz w:val="20"/>
                <w:szCs w:val="20"/>
                <w:lang w:eastAsia="ko-KR"/>
                <w14:ligatures w14:val="none"/>
              </w:rPr>
              <w:t xml:space="preserve"> interno</w:t>
            </w:r>
            <w:r w:rsidR="00FD1661" w:rsidRPr="004B3B0C">
              <w:rPr>
                <w:rFonts w:ascii="Calibri" w:eastAsia="Times New Roman" w:hAnsi="Calibri" w:cs="Calibri"/>
                <w:color w:val="000000"/>
                <w:kern w:val="0"/>
                <w:sz w:val="20"/>
                <w:szCs w:val="20"/>
                <w:lang w:eastAsia="ko-KR"/>
                <w14:ligatures w14:val="none"/>
              </w:rPr>
              <w:t>/refeitório e</w:t>
            </w:r>
            <w:r w:rsidR="00AF7397" w:rsidRPr="004B3B0C">
              <w:rPr>
                <w:rFonts w:ascii="Calibri" w:eastAsia="Times New Roman" w:hAnsi="Calibri" w:cs="Calibri"/>
                <w:color w:val="000000"/>
                <w:kern w:val="0"/>
                <w:sz w:val="20"/>
                <w:szCs w:val="20"/>
                <w:lang w:eastAsia="ko-KR"/>
                <w14:ligatures w14:val="none"/>
              </w:rPr>
              <w:t xml:space="preserve"> </w:t>
            </w:r>
            <w:r w:rsidR="00FE0C2C" w:rsidRPr="004B3B0C">
              <w:rPr>
                <w:rFonts w:ascii="Calibri" w:eastAsia="Times New Roman" w:hAnsi="Calibri" w:cs="Calibri"/>
                <w:color w:val="000000"/>
                <w:kern w:val="0"/>
                <w:sz w:val="20"/>
                <w:szCs w:val="20"/>
                <w:lang w:eastAsia="ko-KR"/>
                <w14:ligatures w14:val="none"/>
              </w:rPr>
              <w:t xml:space="preserve">pátio </w:t>
            </w:r>
            <w:r w:rsidR="00AF7397" w:rsidRPr="004B3B0C">
              <w:rPr>
                <w:rFonts w:ascii="Calibri" w:eastAsia="Times New Roman" w:hAnsi="Calibri" w:cs="Calibri"/>
                <w:color w:val="000000"/>
                <w:kern w:val="0"/>
                <w:sz w:val="20"/>
                <w:szCs w:val="20"/>
                <w:lang w:eastAsia="ko-KR"/>
                <w14:ligatures w14:val="none"/>
              </w:rPr>
              <w:t>externo</w:t>
            </w:r>
          </w:p>
        </w:tc>
        <w:tc>
          <w:tcPr>
            <w:tcW w:w="3544" w:type="dxa"/>
            <w:tcBorders>
              <w:top w:val="nil"/>
              <w:left w:val="nil"/>
              <w:bottom w:val="single" w:sz="8" w:space="0" w:color="000000"/>
              <w:right w:val="single" w:sz="8" w:space="0" w:color="000000"/>
            </w:tcBorders>
            <w:shd w:val="clear" w:color="000000" w:fill="EBF1DE"/>
            <w:vAlign w:val="center"/>
            <w:hideMark/>
          </w:tcPr>
          <w:p w14:paraId="2080DB99" w14:textId="77777777" w:rsidR="00C06592" w:rsidRPr="004B3B0C" w:rsidRDefault="00C06592" w:rsidP="00591E3C">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Cobertura obrigatória</w:t>
            </w:r>
          </w:p>
        </w:tc>
      </w:tr>
      <w:tr w:rsidR="00C06592" w:rsidRPr="004B3B0C" w14:paraId="40175B5B" w14:textId="77777777" w:rsidTr="00B1184A">
        <w:trPr>
          <w:trHeight w:val="510"/>
        </w:trPr>
        <w:tc>
          <w:tcPr>
            <w:tcW w:w="2258" w:type="dxa"/>
            <w:tcBorders>
              <w:top w:val="nil"/>
              <w:left w:val="single" w:sz="8" w:space="0" w:color="auto"/>
              <w:bottom w:val="single" w:sz="8" w:space="0" w:color="auto"/>
              <w:right w:val="single" w:sz="8" w:space="0" w:color="auto"/>
            </w:tcBorders>
            <w:noWrap/>
            <w:vAlign w:val="center"/>
            <w:hideMark/>
          </w:tcPr>
          <w:p w14:paraId="4D9ED72A" w14:textId="3761CB4B"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Pavimento Térreo</w:t>
            </w:r>
          </w:p>
        </w:tc>
        <w:tc>
          <w:tcPr>
            <w:tcW w:w="3969" w:type="dxa"/>
            <w:tcBorders>
              <w:top w:val="nil"/>
              <w:left w:val="nil"/>
              <w:bottom w:val="single" w:sz="8" w:space="0" w:color="000000"/>
              <w:right w:val="single" w:sz="8" w:space="0" w:color="000000"/>
            </w:tcBorders>
            <w:vAlign w:val="center"/>
            <w:hideMark/>
          </w:tcPr>
          <w:p w14:paraId="61B1353B" w14:textId="77777777" w:rsidR="00C06592" w:rsidRPr="004B3B0C" w:rsidRDefault="00C06592" w:rsidP="00115158">
            <w:pPr>
              <w:spacing w:after="0" w:line="240" w:lineRule="auto"/>
              <w:ind w:firstLine="0"/>
              <w:jc w:val="left"/>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Sala dos Professores</w:t>
            </w:r>
          </w:p>
        </w:tc>
        <w:tc>
          <w:tcPr>
            <w:tcW w:w="3544" w:type="dxa"/>
            <w:tcBorders>
              <w:top w:val="nil"/>
              <w:left w:val="nil"/>
              <w:bottom w:val="single" w:sz="8" w:space="0" w:color="000000"/>
              <w:right w:val="single" w:sz="8" w:space="0" w:color="000000"/>
            </w:tcBorders>
            <w:shd w:val="clear" w:color="000000" w:fill="EBF1DE"/>
            <w:vAlign w:val="center"/>
            <w:hideMark/>
          </w:tcPr>
          <w:p w14:paraId="66540381"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Cobertura obrigatória</w:t>
            </w:r>
          </w:p>
        </w:tc>
      </w:tr>
      <w:tr w:rsidR="00C06592" w:rsidRPr="004B3B0C" w14:paraId="3C72C44B" w14:textId="77777777" w:rsidTr="00B1184A">
        <w:trPr>
          <w:trHeight w:val="510"/>
        </w:trPr>
        <w:tc>
          <w:tcPr>
            <w:tcW w:w="2258" w:type="dxa"/>
            <w:tcBorders>
              <w:top w:val="nil"/>
              <w:left w:val="single" w:sz="8" w:space="0" w:color="auto"/>
              <w:bottom w:val="single" w:sz="8" w:space="0" w:color="auto"/>
              <w:right w:val="single" w:sz="8" w:space="0" w:color="auto"/>
            </w:tcBorders>
            <w:noWrap/>
            <w:vAlign w:val="center"/>
            <w:hideMark/>
          </w:tcPr>
          <w:p w14:paraId="5B1896B0" w14:textId="3DC0C2E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Pavimento Térreo</w:t>
            </w:r>
          </w:p>
        </w:tc>
        <w:tc>
          <w:tcPr>
            <w:tcW w:w="3969" w:type="dxa"/>
            <w:tcBorders>
              <w:top w:val="nil"/>
              <w:left w:val="nil"/>
              <w:bottom w:val="single" w:sz="8" w:space="0" w:color="000000"/>
              <w:right w:val="single" w:sz="8" w:space="0" w:color="000000"/>
            </w:tcBorders>
            <w:vAlign w:val="center"/>
            <w:hideMark/>
          </w:tcPr>
          <w:p w14:paraId="5959B59A" w14:textId="77777777" w:rsidR="00C06592" w:rsidRPr="004B3B0C" w:rsidRDefault="00C06592" w:rsidP="00115158">
            <w:pPr>
              <w:spacing w:after="0" w:line="240" w:lineRule="auto"/>
              <w:ind w:firstLine="0"/>
              <w:jc w:val="left"/>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Salas de aula especiais</w:t>
            </w:r>
          </w:p>
        </w:tc>
        <w:tc>
          <w:tcPr>
            <w:tcW w:w="3544" w:type="dxa"/>
            <w:tcBorders>
              <w:top w:val="nil"/>
              <w:left w:val="nil"/>
              <w:bottom w:val="single" w:sz="8" w:space="0" w:color="000000"/>
              <w:right w:val="single" w:sz="8" w:space="0" w:color="000000"/>
            </w:tcBorders>
            <w:shd w:val="clear" w:color="000000" w:fill="EBF1DE"/>
            <w:vAlign w:val="center"/>
            <w:hideMark/>
          </w:tcPr>
          <w:p w14:paraId="6198C2B7"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Cobertura obrigatória</w:t>
            </w:r>
          </w:p>
        </w:tc>
      </w:tr>
      <w:tr w:rsidR="00C06592" w:rsidRPr="004B3B0C" w14:paraId="67F0E646" w14:textId="77777777" w:rsidTr="00B1184A">
        <w:trPr>
          <w:trHeight w:val="510"/>
        </w:trPr>
        <w:tc>
          <w:tcPr>
            <w:tcW w:w="2258" w:type="dxa"/>
            <w:tcBorders>
              <w:top w:val="nil"/>
              <w:left w:val="single" w:sz="8" w:space="0" w:color="auto"/>
              <w:bottom w:val="single" w:sz="8" w:space="0" w:color="auto"/>
              <w:right w:val="single" w:sz="8" w:space="0" w:color="auto"/>
            </w:tcBorders>
            <w:noWrap/>
            <w:vAlign w:val="center"/>
            <w:hideMark/>
          </w:tcPr>
          <w:p w14:paraId="19E1349C" w14:textId="2701FCC6"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Pavimento Térreo</w:t>
            </w:r>
          </w:p>
        </w:tc>
        <w:tc>
          <w:tcPr>
            <w:tcW w:w="3969" w:type="dxa"/>
            <w:tcBorders>
              <w:top w:val="nil"/>
              <w:left w:val="nil"/>
              <w:bottom w:val="single" w:sz="8" w:space="0" w:color="000000"/>
              <w:right w:val="single" w:sz="8" w:space="0" w:color="000000"/>
            </w:tcBorders>
            <w:vAlign w:val="center"/>
            <w:hideMark/>
          </w:tcPr>
          <w:p w14:paraId="6FAC0376" w14:textId="77777777" w:rsidR="00C06592" w:rsidRPr="004B3B0C" w:rsidRDefault="00C06592" w:rsidP="00115158">
            <w:pPr>
              <w:spacing w:after="0" w:line="240" w:lineRule="auto"/>
              <w:ind w:firstLine="0"/>
              <w:jc w:val="left"/>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Salas de Gestão (Diretor, assistente, coordenador)</w:t>
            </w:r>
          </w:p>
        </w:tc>
        <w:tc>
          <w:tcPr>
            <w:tcW w:w="3544" w:type="dxa"/>
            <w:tcBorders>
              <w:top w:val="nil"/>
              <w:left w:val="nil"/>
              <w:bottom w:val="single" w:sz="8" w:space="0" w:color="000000"/>
              <w:right w:val="single" w:sz="8" w:space="0" w:color="000000"/>
            </w:tcBorders>
            <w:shd w:val="clear" w:color="000000" w:fill="EBF1DE"/>
            <w:vAlign w:val="center"/>
            <w:hideMark/>
          </w:tcPr>
          <w:p w14:paraId="350DA7F3"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Cobertura obrigatória</w:t>
            </w:r>
          </w:p>
        </w:tc>
      </w:tr>
      <w:tr w:rsidR="00C06592" w:rsidRPr="004B3B0C" w14:paraId="20D952CD" w14:textId="77777777" w:rsidTr="00B1184A">
        <w:trPr>
          <w:trHeight w:val="510"/>
        </w:trPr>
        <w:tc>
          <w:tcPr>
            <w:tcW w:w="2258" w:type="dxa"/>
            <w:tcBorders>
              <w:top w:val="nil"/>
              <w:left w:val="single" w:sz="8" w:space="0" w:color="auto"/>
              <w:bottom w:val="single" w:sz="8" w:space="0" w:color="auto"/>
              <w:right w:val="single" w:sz="8" w:space="0" w:color="auto"/>
            </w:tcBorders>
            <w:noWrap/>
            <w:vAlign w:val="center"/>
            <w:hideMark/>
          </w:tcPr>
          <w:p w14:paraId="1FBEF2D5" w14:textId="124AFE24"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Pavimento Térreo</w:t>
            </w:r>
          </w:p>
        </w:tc>
        <w:tc>
          <w:tcPr>
            <w:tcW w:w="3969" w:type="dxa"/>
            <w:tcBorders>
              <w:top w:val="nil"/>
              <w:left w:val="nil"/>
              <w:bottom w:val="single" w:sz="8" w:space="0" w:color="000000"/>
              <w:right w:val="single" w:sz="8" w:space="0" w:color="000000"/>
            </w:tcBorders>
            <w:vAlign w:val="center"/>
            <w:hideMark/>
          </w:tcPr>
          <w:p w14:paraId="7B76A254" w14:textId="77777777" w:rsidR="00C06592" w:rsidRPr="004B3B0C" w:rsidRDefault="00C06592" w:rsidP="00115158">
            <w:pPr>
              <w:spacing w:after="0" w:line="240" w:lineRule="auto"/>
              <w:ind w:firstLine="0"/>
              <w:jc w:val="left"/>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Secretaria/área administrativa</w:t>
            </w:r>
          </w:p>
        </w:tc>
        <w:tc>
          <w:tcPr>
            <w:tcW w:w="3544" w:type="dxa"/>
            <w:tcBorders>
              <w:top w:val="nil"/>
              <w:left w:val="nil"/>
              <w:bottom w:val="single" w:sz="8" w:space="0" w:color="000000"/>
              <w:right w:val="single" w:sz="8" w:space="0" w:color="000000"/>
            </w:tcBorders>
            <w:shd w:val="clear" w:color="000000" w:fill="EBF1DE"/>
            <w:vAlign w:val="center"/>
            <w:hideMark/>
          </w:tcPr>
          <w:p w14:paraId="113E5F43"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Cobertura obrigatória</w:t>
            </w:r>
          </w:p>
        </w:tc>
      </w:tr>
      <w:tr w:rsidR="00C06592" w:rsidRPr="004B3B0C" w14:paraId="2C3038E3" w14:textId="77777777" w:rsidTr="00B1184A">
        <w:trPr>
          <w:trHeight w:val="510"/>
        </w:trPr>
        <w:tc>
          <w:tcPr>
            <w:tcW w:w="2258" w:type="dxa"/>
            <w:tcBorders>
              <w:top w:val="nil"/>
              <w:left w:val="single" w:sz="8" w:space="0" w:color="auto"/>
              <w:bottom w:val="single" w:sz="8" w:space="0" w:color="auto"/>
              <w:right w:val="single" w:sz="8" w:space="0" w:color="auto"/>
            </w:tcBorders>
            <w:noWrap/>
            <w:vAlign w:val="center"/>
            <w:hideMark/>
          </w:tcPr>
          <w:p w14:paraId="4C4A448F" w14:textId="6204661F"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Pavimento Térreo</w:t>
            </w:r>
          </w:p>
        </w:tc>
        <w:tc>
          <w:tcPr>
            <w:tcW w:w="3969" w:type="dxa"/>
            <w:tcBorders>
              <w:top w:val="nil"/>
              <w:left w:val="nil"/>
              <w:bottom w:val="single" w:sz="8" w:space="0" w:color="000000"/>
              <w:right w:val="single" w:sz="8" w:space="0" w:color="000000"/>
            </w:tcBorders>
            <w:vAlign w:val="center"/>
            <w:hideMark/>
          </w:tcPr>
          <w:p w14:paraId="583503BB" w14:textId="77777777" w:rsidR="00C06592" w:rsidRPr="004B3B0C" w:rsidRDefault="00C06592" w:rsidP="00115158">
            <w:pPr>
              <w:spacing w:after="0" w:line="240" w:lineRule="auto"/>
              <w:ind w:firstLine="0"/>
              <w:jc w:val="left"/>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Almoxarifado</w:t>
            </w:r>
          </w:p>
        </w:tc>
        <w:tc>
          <w:tcPr>
            <w:tcW w:w="3544" w:type="dxa"/>
            <w:tcBorders>
              <w:top w:val="nil"/>
              <w:left w:val="nil"/>
              <w:bottom w:val="single" w:sz="8" w:space="0" w:color="000000"/>
              <w:right w:val="single" w:sz="8" w:space="0" w:color="000000"/>
            </w:tcBorders>
            <w:shd w:val="clear" w:color="000000" w:fill="F7CAAC"/>
            <w:vAlign w:val="center"/>
            <w:hideMark/>
          </w:tcPr>
          <w:p w14:paraId="04DCF85A"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Cobertura não obrigatória</w:t>
            </w:r>
          </w:p>
        </w:tc>
      </w:tr>
      <w:tr w:rsidR="00C06592" w:rsidRPr="004B3B0C" w14:paraId="141D4F5A" w14:textId="77777777" w:rsidTr="00B1184A">
        <w:trPr>
          <w:trHeight w:val="510"/>
        </w:trPr>
        <w:tc>
          <w:tcPr>
            <w:tcW w:w="2258" w:type="dxa"/>
            <w:tcBorders>
              <w:top w:val="nil"/>
              <w:left w:val="single" w:sz="8" w:space="0" w:color="auto"/>
              <w:bottom w:val="single" w:sz="8" w:space="0" w:color="auto"/>
              <w:right w:val="single" w:sz="8" w:space="0" w:color="auto"/>
            </w:tcBorders>
            <w:noWrap/>
            <w:vAlign w:val="center"/>
            <w:hideMark/>
          </w:tcPr>
          <w:p w14:paraId="51032C0A" w14:textId="5DCE9232"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Pavimento Térreo</w:t>
            </w:r>
          </w:p>
        </w:tc>
        <w:tc>
          <w:tcPr>
            <w:tcW w:w="3969" w:type="dxa"/>
            <w:tcBorders>
              <w:top w:val="nil"/>
              <w:left w:val="nil"/>
              <w:bottom w:val="single" w:sz="8" w:space="0" w:color="000000"/>
              <w:right w:val="single" w:sz="8" w:space="0" w:color="000000"/>
            </w:tcBorders>
            <w:vAlign w:val="center"/>
            <w:hideMark/>
          </w:tcPr>
          <w:p w14:paraId="01BD51BB" w14:textId="77777777" w:rsidR="00C06592" w:rsidRPr="004B3B0C" w:rsidRDefault="00C06592" w:rsidP="00115158">
            <w:pPr>
              <w:spacing w:after="0" w:line="240" w:lineRule="auto"/>
              <w:ind w:firstLine="0"/>
              <w:jc w:val="left"/>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Área de entrada/saída (portão principal)</w:t>
            </w:r>
          </w:p>
        </w:tc>
        <w:tc>
          <w:tcPr>
            <w:tcW w:w="3544" w:type="dxa"/>
            <w:tcBorders>
              <w:top w:val="nil"/>
              <w:left w:val="nil"/>
              <w:bottom w:val="single" w:sz="8" w:space="0" w:color="000000"/>
              <w:right w:val="single" w:sz="8" w:space="0" w:color="000000"/>
            </w:tcBorders>
            <w:shd w:val="clear" w:color="000000" w:fill="F7CAAC"/>
            <w:vAlign w:val="center"/>
            <w:hideMark/>
          </w:tcPr>
          <w:p w14:paraId="56F51B18"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Cobertura não obrigatória</w:t>
            </w:r>
          </w:p>
        </w:tc>
      </w:tr>
      <w:tr w:rsidR="00C06592" w:rsidRPr="004B3B0C" w14:paraId="6B165796" w14:textId="77777777" w:rsidTr="00B1184A">
        <w:trPr>
          <w:trHeight w:val="510"/>
        </w:trPr>
        <w:tc>
          <w:tcPr>
            <w:tcW w:w="2258" w:type="dxa"/>
            <w:tcBorders>
              <w:top w:val="nil"/>
              <w:left w:val="single" w:sz="8" w:space="0" w:color="auto"/>
              <w:bottom w:val="single" w:sz="8" w:space="0" w:color="auto"/>
              <w:right w:val="single" w:sz="8" w:space="0" w:color="auto"/>
            </w:tcBorders>
            <w:noWrap/>
            <w:vAlign w:val="center"/>
            <w:hideMark/>
          </w:tcPr>
          <w:p w14:paraId="4379DBD4"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1° Pavimento</w:t>
            </w:r>
          </w:p>
        </w:tc>
        <w:tc>
          <w:tcPr>
            <w:tcW w:w="3969" w:type="dxa"/>
            <w:tcBorders>
              <w:top w:val="nil"/>
              <w:left w:val="nil"/>
              <w:bottom w:val="single" w:sz="8" w:space="0" w:color="000000"/>
              <w:right w:val="single" w:sz="8" w:space="0" w:color="000000"/>
            </w:tcBorders>
            <w:vAlign w:val="center"/>
            <w:hideMark/>
          </w:tcPr>
          <w:p w14:paraId="34F32D55" w14:textId="77777777" w:rsidR="00C06592" w:rsidRPr="004B3B0C" w:rsidRDefault="00C06592" w:rsidP="00115158">
            <w:pPr>
              <w:spacing w:after="0" w:line="240" w:lineRule="auto"/>
              <w:ind w:firstLine="0"/>
              <w:jc w:val="left"/>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Sala de Leitura</w:t>
            </w:r>
          </w:p>
        </w:tc>
        <w:tc>
          <w:tcPr>
            <w:tcW w:w="3544" w:type="dxa"/>
            <w:tcBorders>
              <w:top w:val="nil"/>
              <w:left w:val="nil"/>
              <w:bottom w:val="single" w:sz="8" w:space="0" w:color="000000"/>
              <w:right w:val="single" w:sz="8" w:space="0" w:color="000000"/>
            </w:tcBorders>
            <w:shd w:val="clear" w:color="000000" w:fill="EBF1DE"/>
            <w:vAlign w:val="center"/>
            <w:hideMark/>
          </w:tcPr>
          <w:p w14:paraId="701EDD22"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Cobertura obrigatória</w:t>
            </w:r>
          </w:p>
        </w:tc>
      </w:tr>
      <w:tr w:rsidR="00C06592" w:rsidRPr="004B3B0C" w14:paraId="5AE93BD9" w14:textId="77777777" w:rsidTr="00B1184A">
        <w:trPr>
          <w:trHeight w:val="510"/>
        </w:trPr>
        <w:tc>
          <w:tcPr>
            <w:tcW w:w="2258" w:type="dxa"/>
            <w:tcBorders>
              <w:top w:val="nil"/>
              <w:left w:val="single" w:sz="8" w:space="0" w:color="auto"/>
              <w:bottom w:val="single" w:sz="8" w:space="0" w:color="auto"/>
              <w:right w:val="single" w:sz="8" w:space="0" w:color="auto"/>
            </w:tcBorders>
            <w:noWrap/>
            <w:vAlign w:val="center"/>
            <w:hideMark/>
          </w:tcPr>
          <w:p w14:paraId="532B079B" w14:textId="27EBC530"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1°</w:t>
            </w:r>
            <w:r w:rsidR="00DC52D9" w:rsidRPr="004B3B0C">
              <w:rPr>
                <w:rFonts w:ascii="Calibri" w:eastAsia="Times New Roman" w:hAnsi="Calibri" w:cs="Calibri"/>
                <w:color w:val="000000"/>
                <w:kern w:val="0"/>
                <w:sz w:val="20"/>
                <w:szCs w:val="20"/>
                <w:lang w:eastAsia="ko-KR"/>
                <w14:ligatures w14:val="none"/>
              </w:rPr>
              <w:t xml:space="preserve"> e 2° Pavimentos</w:t>
            </w:r>
            <w:r w:rsidRPr="004B3B0C">
              <w:rPr>
                <w:rFonts w:ascii="Calibri" w:eastAsia="Times New Roman" w:hAnsi="Calibri" w:cs="Calibri"/>
                <w:color w:val="000000"/>
                <w:kern w:val="0"/>
                <w:sz w:val="20"/>
                <w:szCs w:val="20"/>
                <w:lang w:eastAsia="ko-KR"/>
                <w14:ligatures w14:val="none"/>
              </w:rPr>
              <w:t xml:space="preserve"> </w:t>
            </w:r>
          </w:p>
        </w:tc>
        <w:tc>
          <w:tcPr>
            <w:tcW w:w="3969" w:type="dxa"/>
            <w:tcBorders>
              <w:top w:val="nil"/>
              <w:left w:val="nil"/>
              <w:bottom w:val="single" w:sz="8" w:space="0" w:color="000000"/>
              <w:right w:val="single" w:sz="8" w:space="0" w:color="000000"/>
            </w:tcBorders>
            <w:vAlign w:val="center"/>
            <w:hideMark/>
          </w:tcPr>
          <w:p w14:paraId="34CFB7BA" w14:textId="77777777" w:rsidR="00C06592" w:rsidRPr="004B3B0C" w:rsidRDefault="00C06592" w:rsidP="00115158">
            <w:pPr>
              <w:spacing w:after="0" w:line="240" w:lineRule="auto"/>
              <w:ind w:firstLine="0"/>
              <w:jc w:val="left"/>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Salas de aula regulares</w:t>
            </w:r>
          </w:p>
        </w:tc>
        <w:tc>
          <w:tcPr>
            <w:tcW w:w="3544" w:type="dxa"/>
            <w:tcBorders>
              <w:top w:val="nil"/>
              <w:left w:val="nil"/>
              <w:bottom w:val="single" w:sz="8" w:space="0" w:color="000000"/>
              <w:right w:val="single" w:sz="8" w:space="0" w:color="000000"/>
            </w:tcBorders>
            <w:shd w:val="clear" w:color="000000" w:fill="EBF1DE"/>
            <w:vAlign w:val="center"/>
            <w:hideMark/>
          </w:tcPr>
          <w:p w14:paraId="1FC81C0F"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Cobertura obrigatória</w:t>
            </w:r>
          </w:p>
        </w:tc>
      </w:tr>
      <w:tr w:rsidR="00C06592" w:rsidRPr="004B3B0C" w14:paraId="2EBCA59F" w14:textId="77777777" w:rsidTr="00B1184A">
        <w:trPr>
          <w:trHeight w:val="510"/>
        </w:trPr>
        <w:tc>
          <w:tcPr>
            <w:tcW w:w="2258" w:type="dxa"/>
            <w:tcBorders>
              <w:top w:val="nil"/>
              <w:left w:val="single" w:sz="8" w:space="0" w:color="auto"/>
              <w:bottom w:val="single" w:sz="8" w:space="0" w:color="auto"/>
              <w:right w:val="single" w:sz="8" w:space="0" w:color="auto"/>
            </w:tcBorders>
            <w:noWrap/>
            <w:vAlign w:val="center"/>
            <w:hideMark/>
          </w:tcPr>
          <w:p w14:paraId="40A9C9DA"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2° Pavimento</w:t>
            </w:r>
          </w:p>
        </w:tc>
        <w:tc>
          <w:tcPr>
            <w:tcW w:w="3969" w:type="dxa"/>
            <w:tcBorders>
              <w:top w:val="nil"/>
              <w:left w:val="nil"/>
              <w:bottom w:val="single" w:sz="8" w:space="0" w:color="000000"/>
              <w:right w:val="single" w:sz="8" w:space="0" w:color="000000"/>
            </w:tcBorders>
            <w:vAlign w:val="center"/>
            <w:hideMark/>
          </w:tcPr>
          <w:p w14:paraId="4CB177C0" w14:textId="77777777" w:rsidR="00C06592" w:rsidRPr="004B3B0C" w:rsidRDefault="00C06592" w:rsidP="00115158">
            <w:pPr>
              <w:spacing w:after="0" w:line="240" w:lineRule="auto"/>
              <w:ind w:firstLine="0"/>
              <w:jc w:val="left"/>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Sala de Informática</w:t>
            </w:r>
          </w:p>
        </w:tc>
        <w:tc>
          <w:tcPr>
            <w:tcW w:w="3544" w:type="dxa"/>
            <w:tcBorders>
              <w:top w:val="nil"/>
              <w:left w:val="nil"/>
              <w:bottom w:val="single" w:sz="8" w:space="0" w:color="000000"/>
              <w:right w:val="single" w:sz="8" w:space="0" w:color="000000"/>
            </w:tcBorders>
            <w:shd w:val="clear" w:color="000000" w:fill="EBF1DE"/>
            <w:vAlign w:val="center"/>
            <w:hideMark/>
          </w:tcPr>
          <w:p w14:paraId="4F4BEC7F"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Cobertura obrigatória</w:t>
            </w:r>
          </w:p>
        </w:tc>
      </w:tr>
      <w:tr w:rsidR="00C06592" w:rsidRPr="004B3B0C" w14:paraId="7C36AD95" w14:textId="77777777" w:rsidTr="00B1184A">
        <w:trPr>
          <w:trHeight w:val="510"/>
        </w:trPr>
        <w:tc>
          <w:tcPr>
            <w:tcW w:w="2258" w:type="dxa"/>
            <w:tcBorders>
              <w:top w:val="nil"/>
              <w:left w:val="single" w:sz="8" w:space="0" w:color="auto"/>
              <w:bottom w:val="single" w:sz="8" w:space="0" w:color="auto"/>
              <w:right w:val="single" w:sz="8" w:space="0" w:color="auto"/>
            </w:tcBorders>
            <w:noWrap/>
            <w:vAlign w:val="center"/>
            <w:hideMark/>
          </w:tcPr>
          <w:p w14:paraId="162A844E"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3° Pavimento</w:t>
            </w:r>
          </w:p>
        </w:tc>
        <w:tc>
          <w:tcPr>
            <w:tcW w:w="3969" w:type="dxa"/>
            <w:tcBorders>
              <w:top w:val="nil"/>
              <w:left w:val="nil"/>
              <w:bottom w:val="single" w:sz="8" w:space="0" w:color="000000"/>
              <w:right w:val="single" w:sz="8" w:space="0" w:color="000000"/>
            </w:tcBorders>
            <w:vAlign w:val="center"/>
            <w:hideMark/>
          </w:tcPr>
          <w:p w14:paraId="78225902" w14:textId="77777777" w:rsidR="00C06592" w:rsidRPr="004B3B0C" w:rsidRDefault="00C06592" w:rsidP="00115158">
            <w:pPr>
              <w:spacing w:after="0" w:line="240" w:lineRule="auto"/>
              <w:ind w:firstLine="0"/>
              <w:jc w:val="left"/>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Quadra Poliesportiva Coberta</w:t>
            </w:r>
          </w:p>
        </w:tc>
        <w:tc>
          <w:tcPr>
            <w:tcW w:w="3544" w:type="dxa"/>
            <w:tcBorders>
              <w:top w:val="nil"/>
              <w:left w:val="nil"/>
              <w:bottom w:val="single" w:sz="8" w:space="0" w:color="000000"/>
              <w:right w:val="single" w:sz="8" w:space="0" w:color="000000"/>
            </w:tcBorders>
            <w:shd w:val="clear" w:color="000000" w:fill="F7CAAC"/>
            <w:vAlign w:val="center"/>
            <w:hideMark/>
          </w:tcPr>
          <w:p w14:paraId="58BD962A"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Cobertura não obrigatória</w:t>
            </w:r>
          </w:p>
        </w:tc>
      </w:tr>
      <w:tr w:rsidR="00C06592" w:rsidRPr="004B3B0C" w14:paraId="48B1208C" w14:textId="77777777" w:rsidTr="00B1184A">
        <w:trPr>
          <w:trHeight w:val="510"/>
        </w:trPr>
        <w:tc>
          <w:tcPr>
            <w:tcW w:w="2258" w:type="dxa"/>
            <w:tcBorders>
              <w:top w:val="nil"/>
              <w:left w:val="single" w:sz="8" w:space="0" w:color="auto"/>
              <w:bottom w:val="single" w:sz="8" w:space="0" w:color="auto"/>
              <w:right w:val="single" w:sz="8" w:space="0" w:color="auto"/>
            </w:tcBorders>
            <w:noWrap/>
            <w:vAlign w:val="center"/>
            <w:hideMark/>
          </w:tcPr>
          <w:p w14:paraId="58AE35A6"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w:t>
            </w:r>
          </w:p>
        </w:tc>
        <w:tc>
          <w:tcPr>
            <w:tcW w:w="3969" w:type="dxa"/>
            <w:tcBorders>
              <w:top w:val="nil"/>
              <w:left w:val="nil"/>
              <w:bottom w:val="single" w:sz="8" w:space="0" w:color="000000"/>
              <w:right w:val="single" w:sz="8" w:space="0" w:color="000000"/>
            </w:tcBorders>
            <w:vAlign w:val="center"/>
            <w:hideMark/>
          </w:tcPr>
          <w:p w14:paraId="2E4CF959" w14:textId="77777777" w:rsidR="00C06592" w:rsidRPr="004B3B0C" w:rsidRDefault="00C06592" w:rsidP="00115158">
            <w:pPr>
              <w:spacing w:after="0" w:line="240" w:lineRule="auto"/>
              <w:ind w:firstLine="0"/>
              <w:jc w:val="left"/>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Banheiros</w:t>
            </w:r>
          </w:p>
        </w:tc>
        <w:tc>
          <w:tcPr>
            <w:tcW w:w="3544" w:type="dxa"/>
            <w:tcBorders>
              <w:top w:val="nil"/>
              <w:left w:val="nil"/>
              <w:bottom w:val="single" w:sz="8" w:space="0" w:color="000000"/>
              <w:right w:val="single" w:sz="8" w:space="0" w:color="000000"/>
            </w:tcBorders>
            <w:shd w:val="clear" w:color="000000" w:fill="F7CAAC"/>
            <w:vAlign w:val="center"/>
            <w:hideMark/>
          </w:tcPr>
          <w:p w14:paraId="5A068F37"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Cobertura não obrigatória</w:t>
            </w:r>
          </w:p>
        </w:tc>
      </w:tr>
      <w:tr w:rsidR="00C06592" w:rsidRPr="004B3B0C" w14:paraId="29AC9B27" w14:textId="77777777" w:rsidTr="00B1184A">
        <w:trPr>
          <w:trHeight w:val="510"/>
        </w:trPr>
        <w:tc>
          <w:tcPr>
            <w:tcW w:w="2258" w:type="dxa"/>
            <w:tcBorders>
              <w:top w:val="nil"/>
              <w:left w:val="single" w:sz="8" w:space="0" w:color="auto"/>
              <w:bottom w:val="single" w:sz="8" w:space="0" w:color="auto"/>
              <w:right w:val="single" w:sz="8" w:space="0" w:color="auto"/>
            </w:tcBorders>
            <w:noWrap/>
            <w:vAlign w:val="center"/>
            <w:hideMark/>
          </w:tcPr>
          <w:p w14:paraId="4E3A8675"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w:t>
            </w:r>
          </w:p>
        </w:tc>
        <w:tc>
          <w:tcPr>
            <w:tcW w:w="3969" w:type="dxa"/>
            <w:tcBorders>
              <w:top w:val="nil"/>
              <w:left w:val="nil"/>
              <w:bottom w:val="single" w:sz="8" w:space="0" w:color="000000"/>
              <w:right w:val="single" w:sz="8" w:space="0" w:color="000000"/>
            </w:tcBorders>
            <w:vAlign w:val="center"/>
            <w:hideMark/>
          </w:tcPr>
          <w:p w14:paraId="36450A0D" w14:textId="77777777" w:rsidR="00C06592" w:rsidRPr="004B3B0C" w:rsidRDefault="00C06592" w:rsidP="00115158">
            <w:pPr>
              <w:spacing w:after="0" w:line="240" w:lineRule="auto"/>
              <w:ind w:firstLine="0"/>
              <w:jc w:val="left"/>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Corredores Externos</w:t>
            </w:r>
          </w:p>
        </w:tc>
        <w:tc>
          <w:tcPr>
            <w:tcW w:w="3544" w:type="dxa"/>
            <w:tcBorders>
              <w:top w:val="nil"/>
              <w:left w:val="nil"/>
              <w:bottom w:val="single" w:sz="8" w:space="0" w:color="000000"/>
              <w:right w:val="single" w:sz="8" w:space="0" w:color="000000"/>
            </w:tcBorders>
            <w:shd w:val="clear" w:color="000000" w:fill="F7CAAC"/>
            <w:vAlign w:val="center"/>
            <w:hideMark/>
          </w:tcPr>
          <w:p w14:paraId="119F5C82"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Cobertura não obrigatória</w:t>
            </w:r>
          </w:p>
        </w:tc>
      </w:tr>
      <w:tr w:rsidR="00C06592" w:rsidRPr="004B3B0C" w14:paraId="50C213DE" w14:textId="77777777" w:rsidTr="00B1184A">
        <w:trPr>
          <w:trHeight w:val="510"/>
        </w:trPr>
        <w:tc>
          <w:tcPr>
            <w:tcW w:w="2258" w:type="dxa"/>
            <w:tcBorders>
              <w:top w:val="nil"/>
              <w:left w:val="single" w:sz="8" w:space="0" w:color="auto"/>
              <w:bottom w:val="single" w:sz="8" w:space="0" w:color="auto"/>
              <w:right w:val="single" w:sz="8" w:space="0" w:color="auto"/>
            </w:tcBorders>
            <w:noWrap/>
            <w:vAlign w:val="center"/>
            <w:hideMark/>
          </w:tcPr>
          <w:p w14:paraId="5DC8FC49"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w:t>
            </w:r>
          </w:p>
        </w:tc>
        <w:tc>
          <w:tcPr>
            <w:tcW w:w="3969" w:type="dxa"/>
            <w:tcBorders>
              <w:top w:val="nil"/>
              <w:left w:val="nil"/>
              <w:bottom w:val="single" w:sz="8" w:space="0" w:color="000000"/>
              <w:right w:val="single" w:sz="8" w:space="0" w:color="000000"/>
            </w:tcBorders>
            <w:vAlign w:val="center"/>
            <w:hideMark/>
          </w:tcPr>
          <w:p w14:paraId="0283638D" w14:textId="77777777" w:rsidR="00C06592" w:rsidRPr="004B3B0C" w:rsidRDefault="00C06592" w:rsidP="00115158">
            <w:pPr>
              <w:spacing w:after="0" w:line="240" w:lineRule="auto"/>
              <w:ind w:firstLine="0"/>
              <w:jc w:val="left"/>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Corredores internos</w:t>
            </w:r>
          </w:p>
        </w:tc>
        <w:tc>
          <w:tcPr>
            <w:tcW w:w="3544" w:type="dxa"/>
            <w:tcBorders>
              <w:top w:val="nil"/>
              <w:left w:val="nil"/>
              <w:bottom w:val="single" w:sz="8" w:space="0" w:color="000000"/>
              <w:right w:val="single" w:sz="8" w:space="0" w:color="000000"/>
            </w:tcBorders>
            <w:shd w:val="clear" w:color="000000" w:fill="F7CAAC"/>
            <w:vAlign w:val="center"/>
            <w:hideMark/>
          </w:tcPr>
          <w:p w14:paraId="058EC256"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Cobertura não obrigatória</w:t>
            </w:r>
          </w:p>
        </w:tc>
      </w:tr>
      <w:tr w:rsidR="00C06592" w:rsidRPr="004B3B0C" w14:paraId="67A18EED" w14:textId="77777777" w:rsidTr="00B1184A">
        <w:trPr>
          <w:trHeight w:val="510"/>
        </w:trPr>
        <w:tc>
          <w:tcPr>
            <w:tcW w:w="2258" w:type="dxa"/>
            <w:tcBorders>
              <w:top w:val="nil"/>
              <w:left w:val="single" w:sz="8" w:space="0" w:color="auto"/>
              <w:bottom w:val="single" w:sz="8" w:space="0" w:color="auto"/>
              <w:right w:val="single" w:sz="8" w:space="0" w:color="auto"/>
            </w:tcBorders>
            <w:noWrap/>
            <w:vAlign w:val="center"/>
            <w:hideMark/>
          </w:tcPr>
          <w:p w14:paraId="40810614"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w:t>
            </w:r>
          </w:p>
        </w:tc>
        <w:tc>
          <w:tcPr>
            <w:tcW w:w="3969" w:type="dxa"/>
            <w:tcBorders>
              <w:top w:val="nil"/>
              <w:left w:val="nil"/>
              <w:bottom w:val="single" w:sz="8" w:space="0" w:color="000000"/>
              <w:right w:val="single" w:sz="8" w:space="0" w:color="000000"/>
            </w:tcBorders>
            <w:vAlign w:val="center"/>
            <w:hideMark/>
          </w:tcPr>
          <w:p w14:paraId="30D30109" w14:textId="77777777" w:rsidR="00C06592" w:rsidRPr="004B3B0C" w:rsidRDefault="00C06592" w:rsidP="00115158">
            <w:pPr>
              <w:spacing w:after="0" w:line="240" w:lineRule="auto"/>
              <w:ind w:firstLine="0"/>
              <w:jc w:val="left"/>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Estacionamento</w:t>
            </w:r>
          </w:p>
        </w:tc>
        <w:tc>
          <w:tcPr>
            <w:tcW w:w="3544" w:type="dxa"/>
            <w:tcBorders>
              <w:top w:val="nil"/>
              <w:left w:val="nil"/>
              <w:bottom w:val="single" w:sz="8" w:space="0" w:color="000000"/>
              <w:right w:val="single" w:sz="8" w:space="0" w:color="000000"/>
            </w:tcBorders>
            <w:shd w:val="clear" w:color="000000" w:fill="F7CAAC"/>
            <w:vAlign w:val="center"/>
            <w:hideMark/>
          </w:tcPr>
          <w:p w14:paraId="29DB92F5"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Cobertura não obrigatória</w:t>
            </w:r>
          </w:p>
        </w:tc>
      </w:tr>
      <w:tr w:rsidR="00C06592" w:rsidRPr="004B3B0C" w14:paraId="50B8AC6A" w14:textId="77777777" w:rsidTr="00B1184A">
        <w:trPr>
          <w:trHeight w:val="510"/>
        </w:trPr>
        <w:tc>
          <w:tcPr>
            <w:tcW w:w="2258" w:type="dxa"/>
            <w:tcBorders>
              <w:top w:val="nil"/>
              <w:left w:val="single" w:sz="8" w:space="0" w:color="auto"/>
              <w:bottom w:val="single" w:sz="8" w:space="0" w:color="auto"/>
              <w:right w:val="single" w:sz="8" w:space="0" w:color="auto"/>
            </w:tcBorders>
            <w:noWrap/>
            <w:vAlign w:val="center"/>
            <w:hideMark/>
          </w:tcPr>
          <w:p w14:paraId="1AFB60DA" w14:textId="403DC2F3" w:rsidR="00C06592" w:rsidRPr="004B3B0C" w:rsidRDefault="004C6AB4"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w:t>
            </w:r>
          </w:p>
        </w:tc>
        <w:tc>
          <w:tcPr>
            <w:tcW w:w="3969" w:type="dxa"/>
            <w:tcBorders>
              <w:top w:val="nil"/>
              <w:left w:val="nil"/>
              <w:bottom w:val="single" w:sz="8" w:space="0" w:color="000000"/>
              <w:right w:val="single" w:sz="8" w:space="0" w:color="000000"/>
            </w:tcBorders>
            <w:vAlign w:val="center"/>
            <w:hideMark/>
          </w:tcPr>
          <w:p w14:paraId="38BF4EC8" w14:textId="77777777" w:rsidR="00C06592" w:rsidRPr="004B3B0C" w:rsidRDefault="00C06592" w:rsidP="00115158">
            <w:pPr>
              <w:spacing w:after="0" w:line="240" w:lineRule="auto"/>
              <w:ind w:firstLine="0"/>
              <w:jc w:val="left"/>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Área de entrada/saída (portão secundário)</w:t>
            </w:r>
          </w:p>
        </w:tc>
        <w:tc>
          <w:tcPr>
            <w:tcW w:w="3544" w:type="dxa"/>
            <w:tcBorders>
              <w:top w:val="nil"/>
              <w:left w:val="nil"/>
              <w:bottom w:val="single" w:sz="8" w:space="0" w:color="000000"/>
              <w:right w:val="single" w:sz="8" w:space="0" w:color="000000"/>
            </w:tcBorders>
            <w:shd w:val="clear" w:color="000000" w:fill="F7CAAC"/>
            <w:vAlign w:val="center"/>
            <w:hideMark/>
          </w:tcPr>
          <w:p w14:paraId="1E3E225B" w14:textId="77777777" w:rsidR="00C06592" w:rsidRPr="004B3B0C" w:rsidRDefault="00C06592" w:rsidP="00C06592">
            <w:pPr>
              <w:spacing w:after="0" w:line="240" w:lineRule="auto"/>
              <w:ind w:firstLine="0"/>
              <w:jc w:val="center"/>
              <w:rPr>
                <w:rFonts w:ascii="Calibri" w:eastAsia="Times New Roman" w:hAnsi="Calibri" w:cs="Calibri"/>
                <w:color w:val="000000"/>
                <w:kern w:val="0"/>
                <w:sz w:val="20"/>
                <w:szCs w:val="20"/>
                <w:lang w:eastAsia="ko-KR"/>
                <w14:ligatures w14:val="none"/>
              </w:rPr>
            </w:pPr>
            <w:r w:rsidRPr="004B3B0C">
              <w:rPr>
                <w:rFonts w:ascii="Calibri" w:eastAsia="Times New Roman" w:hAnsi="Calibri" w:cs="Calibri"/>
                <w:color w:val="000000"/>
                <w:kern w:val="0"/>
                <w:sz w:val="20"/>
                <w:szCs w:val="20"/>
                <w:lang w:eastAsia="ko-KR"/>
                <w14:ligatures w14:val="none"/>
              </w:rPr>
              <w:t>Cobertura não obrigatória</w:t>
            </w:r>
          </w:p>
        </w:tc>
      </w:tr>
    </w:tbl>
    <w:p w14:paraId="1B11D14A" w14:textId="77777777" w:rsidR="00FF3D1E" w:rsidRPr="004B3B0C" w:rsidRDefault="00FF3D1E" w:rsidP="00FF3D1E"/>
    <w:p w14:paraId="0318C5FC" w14:textId="3F5D91A5" w:rsidR="00E57913" w:rsidRPr="004B3B0C" w:rsidRDefault="00DE2A8D" w:rsidP="00B1184A">
      <w:pPr>
        <w:pStyle w:val="ClusulaNvel1Sumrio"/>
      </w:pPr>
      <w:bookmarkStart w:id="24" w:name="_Toc212796801"/>
      <w:r w:rsidRPr="004B3B0C">
        <w:t>EQUIPAMENTOS DE INFORMÁTICA PARA A EXPANSÃO CURRICULAR</w:t>
      </w:r>
      <w:bookmarkEnd w:id="24"/>
    </w:p>
    <w:p w14:paraId="12F4E0B1" w14:textId="77777777" w:rsidR="00C81523" w:rsidRPr="004B3B0C" w:rsidRDefault="00C81523" w:rsidP="00C81523">
      <w:pPr>
        <w:pStyle w:val="ClusulaNvel2Sumrio"/>
      </w:pPr>
      <w:bookmarkStart w:id="25" w:name="_Toc212796802"/>
      <w:r w:rsidRPr="004B3B0C">
        <w:t>CÂMERA FOTOGRÁFICA</w:t>
      </w:r>
      <w:bookmarkEnd w:id="25"/>
    </w:p>
    <w:p w14:paraId="04131257" w14:textId="0BC25DF2" w:rsidR="006001C0" w:rsidRPr="006001C0" w:rsidRDefault="006001C0" w:rsidP="00C5223C">
      <w:pPr>
        <w:pStyle w:val="ClusulaNvel3Texto"/>
      </w:pPr>
      <w:r w:rsidRPr="006001C0">
        <w:t>Capacidade de vídeo</w:t>
      </w:r>
      <w:r w:rsidR="001E5ED1">
        <w:t xml:space="preserve"> mínima:</w:t>
      </w:r>
      <w:r w:rsidRPr="006001C0">
        <w:t xml:space="preserve"> 4K 24P, FULL HD 60P, HD 120P.</w:t>
      </w:r>
    </w:p>
    <w:p w14:paraId="082D5648" w14:textId="1AA58A1F" w:rsidR="006001C0" w:rsidRDefault="006001C0" w:rsidP="00C5223C">
      <w:pPr>
        <w:pStyle w:val="ClusulaNvel3Texto"/>
      </w:pPr>
      <w:r>
        <w:t xml:space="preserve">Resolução de imagem: </w:t>
      </w:r>
      <w:r w:rsidR="001E5ED1">
        <w:t xml:space="preserve">no mínimo, </w:t>
      </w:r>
      <w:r>
        <w:t xml:space="preserve">24.1 megapixels. </w:t>
      </w:r>
    </w:p>
    <w:p w14:paraId="189701AB" w14:textId="550EBF5A" w:rsidR="006001C0" w:rsidRDefault="00106DEC" w:rsidP="00C5223C">
      <w:pPr>
        <w:pStyle w:val="ClusulaNvel3Texto"/>
      </w:pPr>
      <w:r>
        <w:t xml:space="preserve">Cartão de memória: </w:t>
      </w:r>
      <w:r w:rsidRPr="00106DEC">
        <w:t>1x SD</w:t>
      </w:r>
      <w:r>
        <w:t xml:space="preserve">; </w:t>
      </w:r>
      <w:r w:rsidRPr="00106DEC">
        <w:t>SDHC</w:t>
      </w:r>
      <w:r>
        <w:t>;</w:t>
      </w:r>
      <w:r w:rsidRPr="00106DEC">
        <w:t xml:space="preserve"> SDXC</w:t>
      </w:r>
      <w:r>
        <w:t>.</w:t>
      </w:r>
    </w:p>
    <w:p w14:paraId="33B5EA91" w14:textId="45914F59" w:rsidR="00934FC0" w:rsidRDefault="00934FC0" w:rsidP="00934FC0">
      <w:pPr>
        <w:pStyle w:val="ClusulaNvel3Texto"/>
      </w:pPr>
      <w:r>
        <w:t>Sistema de Foco Automático</w:t>
      </w:r>
      <w:r w:rsidR="00C30211">
        <w:t>.</w:t>
      </w:r>
    </w:p>
    <w:p w14:paraId="53ED6824" w14:textId="2695E87C" w:rsidR="00934FC0" w:rsidRDefault="00934FC0" w:rsidP="00934FC0">
      <w:pPr>
        <w:pStyle w:val="ClusulaNvel3Texto"/>
      </w:pPr>
      <w:r>
        <w:t>Visor:</w:t>
      </w:r>
      <w:r w:rsidR="00C30211">
        <w:t xml:space="preserve"> </w:t>
      </w:r>
      <w:r>
        <w:t xml:space="preserve">Visor eletrônico OLED </w:t>
      </w:r>
      <w:r w:rsidR="001E5ED1">
        <w:t xml:space="preserve">de aproximadamente </w:t>
      </w:r>
      <w:r>
        <w:t>2.360.000 pontos</w:t>
      </w:r>
      <w:r w:rsidR="00C30211">
        <w:t>.</w:t>
      </w:r>
    </w:p>
    <w:p w14:paraId="0A9FFC57" w14:textId="05B2214F" w:rsidR="00106DEC" w:rsidRPr="006001C0" w:rsidRDefault="00934FC0" w:rsidP="00934FC0">
      <w:pPr>
        <w:pStyle w:val="ClusulaNvel3Texto"/>
      </w:pPr>
      <w:r>
        <w:t>Tela LCD:</w:t>
      </w:r>
      <w:r w:rsidR="00C30211">
        <w:t xml:space="preserve"> </w:t>
      </w:r>
      <w:r>
        <w:t>3"</w:t>
      </w:r>
      <w:r w:rsidR="00C30211">
        <w:t>;</w:t>
      </w:r>
      <w:r>
        <w:t xml:space="preserve"> 1.040.000 pontos</w:t>
      </w:r>
      <w:r w:rsidR="00C30211">
        <w:t>.</w:t>
      </w:r>
    </w:p>
    <w:p w14:paraId="5BA2FB7A" w14:textId="77777777" w:rsidR="00C81523" w:rsidRPr="004B3B0C" w:rsidRDefault="00C81523" w:rsidP="00C81523">
      <w:pPr>
        <w:pStyle w:val="ClusulaNvel2Sumrio"/>
      </w:pPr>
      <w:bookmarkStart w:id="26" w:name="_Toc212796803"/>
      <w:r w:rsidRPr="004B3B0C">
        <w:t>KIT PLACA DE SOM</w:t>
      </w:r>
      <w:bookmarkEnd w:id="26"/>
    </w:p>
    <w:p w14:paraId="6D58FD63" w14:textId="29DFE4F5" w:rsidR="00C745C8" w:rsidRPr="009F2E0B" w:rsidRDefault="00C745C8" w:rsidP="008B2901">
      <w:pPr>
        <w:pStyle w:val="ClusulaNvel3Texto"/>
      </w:pPr>
      <w:r w:rsidRPr="009F2E0B">
        <w:t xml:space="preserve">4 </w:t>
      </w:r>
      <w:r w:rsidR="00FD3DB6">
        <w:t xml:space="preserve">(quatro) </w:t>
      </w:r>
      <w:r w:rsidRPr="009F2E0B">
        <w:t>canais de entrada</w:t>
      </w:r>
      <w:r w:rsidR="003A4FD9" w:rsidRPr="009F2E0B">
        <w:t>, no mínimo.</w:t>
      </w:r>
    </w:p>
    <w:p w14:paraId="2F208928" w14:textId="698B075E" w:rsidR="00C745C8" w:rsidRPr="009F2E0B" w:rsidRDefault="003A4FD9" w:rsidP="008B2901">
      <w:pPr>
        <w:pStyle w:val="ClusulaNvel3Texto"/>
      </w:pPr>
      <w:r w:rsidRPr="009F2E0B">
        <w:t xml:space="preserve">Equalizador de, no mínimo, 3 </w:t>
      </w:r>
      <w:r w:rsidR="00FD3DB6">
        <w:t xml:space="preserve">(três) </w:t>
      </w:r>
      <w:r w:rsidRPr="009F2E0B">
        <w:t>bandas por canal.</w:t>
      </w:r>
    </w:p>
    <w:p w14:paraId="45FE373E" w14:textId="538CCD13" w:rsidR="003A4FD9" w:rsidRPr="009F2E0B" w:rsidRDefault="00233351" w:rsidP="008B2901">
      <w:pPr>
        <w:pStyle w:val="ClusulaNvel3Texto"/>
      </w:pPr>
      <w:r w:rsidRPr="009F2E0B">
        <w:t xml:space="preserve">Conexão de entrada USB. </w:t>
      </w:r>
    </w:p>
    <w:p w14:paraId="463A1228" w14:textId="58EBC501" w:rsidR="00233351" w:rsidRPr="009F2E0B" w:rsidRDefault="00C07390" w:rsidP="008B2901">
      <w:pPr>
        <w:pStyle w:val="ClusulaNvel3Texto"/>
      </w:pPr>
      <w:r w:rsidRPr="009F2E0B">
        <w:t>Phantom Power (48V).</w:t>
      </w:r>
    </w:p>
    <w:p w14:paraId="7997EA4C" w14:textId="77777777" w:rsidR="00C81523" w:rsidRPr="004B3B0C" w:rsidRDefault="00C81523" w:rsidP="00C81523">
      <w:pPr>
        <w:pStyle w:val="ClusulaNvel2Sumrio"/>
      </w:pPr>
      <w:bookmarkStart w:id="27" w:name="_Toc212796804"/>
      <w:r w:rsidRPr="004B3B0C">
        <w:t>PLACA DE CAPTURA DE VÍDEO</w:t>
      </w:r>
      <w:bookmarkEnd w:id="27"/>
    </w:p>
    <w:p w14:paraId="1BB1ADCA" w14:textId="289A0624" w:rsidR="000F5BE3" w:rsidRDefault="00CA2510" w:rsidP="00B31146">
      <w:pPr>
        <w:pStyle w:val="ClusulaNvel3Texto"/>
      </w:pPr>
      <w:r>
        <w:t xml:space="preserve">Porta de entrada e saída: HDMI. </w:t>
      </w:r>
    </w:p>
    <w:p w14:paraId="6D078534" w14:textId="52E04AC2" w:rsidR="00CA2510" w:rsidRDefault="00CA2510" w:rsidP="00B31146">
      <w:pPr>
        <w:pStyle w:val="ClusulaNvel3Texto"/>
      </w:pPr>
      <w:r>
        <w:t xml:space="preserve">Interface: USB. </w:t>
      </w:r>
    </w:p>
    <w:p w14:paraId="0FC1BA7E" w14:textId="0AF9C608" w:rsidR="00CA2510" w:rsidRDefault="00CA2510" w:rsidP="00B31146">
      <w:pPr>
        <w:pStyle w:val="ClusulaNvel3Texto"/>
      </w:pPr>
      <w:r>
        <w:t xml:space="preserve">Resolução de saída: no mínimo, 1080 p. </w:t>
      </w:r>
    </w:p>
    <w:p w14:paraId="338BF4D7" w14:textId="31450A1C" w:rsidR="006D701E" w:rsidRDefault="006D701E" w:rsidP="00B31146">
      <w:pPr>
        <w:pStyle w:val="ClusulaNvel3Texto"/>
      </w:pPr>
      <w:r>
        <w:t>Compatibilidade com os sistemas operacionais dos demais EQUIPAMENTOS DE INFORMÁTICA.</w:t>
      </w:r>
    </w:p>
    <w:p w14:paraId="15867BCD" w14:textId="07BB3275" w:rsidR="006D701E" w:rsidRDefault="00F441D6" w:rsidP="00B31146">
      <w:pPr>
        <w:pStyle w:val="ClusulaNvel3Texto"/>
      </w:pPr>
      <w:r>
        <w:t>Taxa de quadros: no mínimo, 60 fps.</w:t>
      </w:r>
    </w:p>
    <w:p w14:paraId="08DF2850" w14:textId="19789168" w:rsidR="00F441D6" w:rsidRDefault="00141635" w:rsidP="00B31146">
      <w:pPr>
        <w:pStyle w:val="ClusulaNvel3Texto"/>
      </w:pPr>
      <w:r>
        <w:t xml:space="preserve">Mixer de áudio integrado. </w:t>
      </w:r>
    </w:p>
    <w:p w14:paraId="08659388" w14:textId="077B581E" w:rsidR="00C81523" w:rsidRPr="004B3B0C" w:rsidRDefault="00C81523" w:rsidP="00C81523">
      <w:pPr>
        <w:pStyle w:val="ClusulaNvel2Sumrio"/>
      </w:pPr>
      <w:bookmarkStart w:id="28" w:name="_Toc212796805"/>
      <w:r w:rsidRPr="004B3B0C">
        <w:t>EXTENSÃO</w:t>
      </w:r>
      <w:bookmarkEnd w:id="28"/>
    </w:p>
    <w:p w14:paraId="4259A929" w14:textId="0C2A7F90" w:rsidR="0017431C" w:rsidRPr="008F0FF4" w:rsidRDefault="008F0FF4" w:rsidP="00D86AB5">
      <w:pPr>
        <w:pStyle w:val="ClusulaNvel3Texto"/>
      </w:pPr>
      <w:r w:rsidRPr="008F0FF4">
        <w:t>Extensão elétrica de 10 metros.</w:t>
      </w:r>
    </w:p>
    <w:p w14:paraId="0AA412EC" w14:textId="77777777" w:rsidR="00540353" w:rsidRDefault="00FD3DB6" w:rsidP="00540353">
      <w:pPr>
        <w:pStyle w:val="ClusulaNvel3Texto"/>
      </w:pPr>
      <w:r>
        <w:t xml:space="preserve">Cabo </w:t>
      </w:r>
      <w:r w:rsidRPr="00FD3DB6">
        <w:t>PP 2x2,5mm</w:t>
      </w:r>
      <w:r>
        <w:t>.</w:t>
      </w:r>
    </w:p>
    <w:p w14:paraId="6493FAA4" w14:textId="77777777" w:rsidR="00540353" w:rsidRDefault="00FD3DB6" w:rsidP="00540353">
      <w:pPr>
        <w:pStyle w:val="ClusulaNvel3Texto"/>
      </w:pPr>
      <w:r>
        <w:t xml:space="preserve">No mínimo, </w:t>
      </w:r>
      <w:r w:rsidRPr="00FD3DB6">
        <w:t xml:space="preserve">3 </w:t>
      </w:r>
      <w:r>
        <w:t>(três) t</w:t>
      </w:r>
      <w:r w:rsidRPr="00FD3DB6">
        <w:t>omadas 2x 10A/1x 20</w:t>
      </w:r>
      <w:r>
        <w:t>ª.</w:t>
      </w:r>
    </w:p>
    <w:p w14:paraId="7DE102B6" w14:textId="0E8D7A28" w:rsidR="00FD3DB6" w:rsidRPr="008F0FF4" w:rsidRDefault="00FD3DB6" w:rsidP="00540353">
      <w:pPr>
        <w:pStyle w:val="ClusulaNvel3Texto"/>
      </w:pPr>
      <w:r>
        <w:t xml:space="preserve">Bivolt. </w:t>
      </w:r>
    </w:p>
    <w:p w14:paraId="16F806A5" w14:textId="595DD589" w:rsidR="00E5260D" w:rsidRDefault="00E5260D" w:rsidP="00C81523">
      <w:pPr>
        <w:pStyle w:val="ClusulaNvel2Sumrio"/>
      </w:pPr>
      <w:bookmarkStart w:id="29" w:name="_Toc212796806"/>
      <w:r>
        <w:t>KIT DE CABOS E CONEXÕES</w:t>
      </w:r>
    </w:p>
    <w:p w14:paraId="5B7EAB11" w14:textId="35A071B2" w:rsidR="00F66844" w:rsidRDefault="00F66844" w:rsidP="00F66844">
      <w:pPr>
        <w:pStyle w:val="ClusulaNvel3Texto"/>
      </w:pPr>
      <w:r>
        <w:t xml:space="preserve">Kit de cabos e conexões para EQUIPAMENTOS DE INFORMÁTICA, tais como HDMI, cabos de rede, </w:t>
      </w:r>
      <w:r w:rsidR="00DB0937">
        <w:t>USB, USB-C, dentre outros.</w:t>
      </w:r>
    </w:p>
    <w:p w14:paraId="314D29FD" w14:textId="3762B8D0" w:rsidR="00DB0937" w:rsidRPr="00F66844" w:rsidRDefault="00DB0937" w:rsidP="00F66844">
      <w:pPr>
        <w:pStyle w:val="ClusulaNvel3Texto"/>
      </w:pPr>
      <w:r>
        <w:t>Bivolt.</w:t>
      </w:r>
    </w:p>
    <w:p w14:paraId="3D5A0058" w14:textId="21F03398" w:rsidR="00C81523" w:rsidRPr="004B3B0C" w:rsidRDefault="00C81523" w:rsidP="00C81523">
      <w:pPr>
        <w:pStyle w:val="ClusulaNvel2Sumrio"/>
      </w:pPr>
      <w:r w:rsidRPr="004B3B0C">
        <w:t>WEBCA</w:t>
      </w:r>
      <w:r w:rsidR="00A0164F">
        <w:t>M</w:t>
      </w:r>
      <w:r w:rsidRPr="004B3B0C">
        <w:t xml:space="preserve"> COM TRIPÉ</w:t>
      </w:r>
      <w:bookmarkEnd w:id="29"/>
    </w:p>
    <w:p w14:paraId="21021AB5" w14:textId="77777777" w:rsidR="00FF755D" w:rsidRPr="00FF755D" w:rsidRDefault="00FF755D" w:rsidP="00FF755D">
      <w:pPr>
        <w:pStyle w:val="ClusulaNvel3Texto"/>
      </w:pPr>
      <w:r w:rsidRPr="00FF755D">
        <w:t>Resolução mínima de vídeo: 1080p a 30 quadros por segundo (fps) e 720p a 60 fps.</w:t>
      </w:r>
    </w:p>
    <w:p w14:paraId="68C75A95" w14:textId="3C649786" w:rsidR="00FF755D" w:rsidRPr="00FF755D" w:rsidRDefault="00FF755D" w:rsidP="00FF755D">
      <w:pPr>
        <w:pStyle w:val="ClusulaNvel3Texto"/>
      </w:pPr>
      <w:r w:rsidRPr="00FF755D">
        <w:t>Sensor de imagem com resolução mínima de 3 megapixels.</w:t>
      </w:r>
    </w:p>
    <w:p w14:paraId="42EAF53F" w14:textId="7A15C266" w:rsidR="00FF755D" w:rsidRPr="00FF755D" w:rsidRDefault="00FF755D" w:rsidP="00FF755D">
      <w:pPr>
        <w:pStyle w:val="ClusulaNvel3Texto"/>
      </w:pPr>
      <w:r w:rsidRPr="00FF755D">
        <w:t>Sistema de foco automático.</w:t>
      </w:r>
    </w:p>
    <w:p w14:paraId="4ACF5A09" w14:textId="2FCFB147" w:rsidR="00FF755D" w:rsidRPr="00FF755D" w:rsidRDefault="00FF755D" w:rsidP="00FF755D">
      <w:pPr>
        <w:pStyle w:val="ClusulaNvel3Texto"/>
      </w:pPr>
      <w:r w:rsidRPr="00FF755D">
        <w:t>Lente construída em material óptico (vidro ou equivalente).</w:t>
      </w:r>
    </w:p>
    <w:p w14:paraId="0FBDF78B" w14:textId="4DD0ABC3" w:rsidR="00FF755D" w:rsidRPr="00FF755D" w:rsidRDefault="00FF755D" w:rsidP="00FF755D">
      <w:pPr>
        <w:pStyle w:val="ClusulaNvel3Texto"/>
      </w:pPr>
      <w:r w:rsidRPr="00FF755D">
        <w:t>Microfone embutido com captação estéreo.</w:t>
      </w:r>
    </w:p>
    <w:p w14:paraId="05CE5509" w14:textId="595A2FCE" w:rsidR="00FF755D" w:rsidRPr="00FF755D" w:rsidRDefault="00FF755D" w:rsidP="00FF755D">
      <w:pPr>
        <w:pStyle w:val="ClusulaNvel3Texto"/>
      </w:pPr>
      <w:r w:rsidRPr="00FF755D">
        <w:t>Alcance mínimo de captação de áudio: 1 metro.</w:t>
      </w:r>
    </w:p>
    <w:p w14:paraId="57A0DCF6" w14:textId="73E8D51D" w:rsidR="00FF755D" w:rsidRPr="00FF755D" w:rsidRDefault="00FF755D" w:rsidP="00FF755D">
      <w:pPr>
        <w:pStyle w:val="ClusulaNvel3Texto"/>
      </w:pPr>
      <w:r w:rsidRPr="00FF755D">
        <w:t>Campo de visão diagonal: mínimo de 78 graus.</w:t>
      </w:r>
    </w:p>
    <w:p w14:paraId="5149A707" w14:textId="4644AD39" w:rsidR="00FF755D" w:rsidRPr="00FF755D" w:rsidRDefault="00FF755D" w:rsidP="00FF755D">
      <w:pPr>
        <w:pStyle w:val="ClusulaNvel3Texto"/>
      </w:pPr>
      <w:r w:rsidRPr="00FF755D">
        <w:t>Zoom digital integrado.</w:t>
      </w:r>
    </w:p>
    <w:p w14:paraId="11999355" w14:textId="53B64EEE" w:rsidR="00FF755D" w:rsidRPr="00FF755D" w:rsidRDefault="00FF755D" w:rsidP="00FF755D">
      <w:pPr>
        <w:pStyle w:val="ClusulaNvel3Texto"/>
      </w:pPr>
      <w:r w:rsidRPr="00FF755D">
        <w:t>Acompanha tripé ajustável com altura mínima de 20 cm.</w:t>
      </w:r>
    </w:p>
    <w:p w14:paraId="41B71430" w14:textId="13FED788" w:rsidR="00FF755D" w:rsidRPr="00FF755D" w:rsidRDefault="00FF755D" w:rsidP="00FF755D">
      <w:pPr>
        <w:pStyle w:val="ClusulaNvel3Texto"/>
        <w:rPr>
          <w:b/>
        </w:rPr>
      </w:pPr>
      <w:r w:rsidRPr="00FF755D">
        <w:t>Compatível com os sistemas operacionais dos demais EQUIPAMENTOS DE INFORMÁTICA aplicáveis.</w:t>
      </w:r>
    </w:p>
    <w:p w14:paraId="611EFEC9" w14:textId="4EBB541E" w:rsidR="00C80705" w:rsidRPr="0089747D" w:rsidRDefault="00C80705" w:rsidP="00C81523">
      <w:pPr>
        <w:pStyle w:val="ClusulaNvel2Sumrio"/>
      </w:pPr>
      <w:bookmarkStart w:id="30" w:name="_Toc212796807"/>
      <w:r w:rsidRPr="0089747D">
        <w:t>MICROFONE COMUM</w:t>
      </w:r>
      <w:bookmarkEnd w:id="30"/>
    </w:p>
    <w:p w14:paraId="3CB2E5F4" w14:textId="748646DE" w:rsidR="0075494F" w:rsidRDefault="0075494F" w:rsidP="0075494F">
      <w:pPr>
        <w:pStyle w:val="ClusulaNvel3Texto"/>
      </w:pPr>
      <w:r>
        <w:t>Tipo de Microfone: Microfone dinâmico com padrão polar cardioide, projetado para captação frontal e atenuação de ruídos provenientes das laterais e parte traseira.</w:t>
      </w:r>
    </w:p>
    <w:p w14:paraId="65533203" w14:textId="52BA85F0" w:rsidR="0075494F" w:rsidRDefault="0075494F" w:rsidP="0075494F">
      <w:pPr>
        <w:pStyle w:val="ClusulaNvel3Texto"/>
      </w:pPr>
      <w:r>
        <w:t>Conectividade:</w:t>
      </w:r>
    </w:p>
    <w:p w14:paraId="43B294C0" w14:textId="77777777" w:rsidR="0075494F" w:rsidRDefault="0075494F" w:rsidP="00AC450B">
      <w:pPr>
        <w:pStyle w:val="ClusulaNvel3Texto"/>
        <w:numPr>
          <w:ilvl w:val="2"/>
          <w:numId w:val="27"/>
        </w:numPr>
        <w:ind w:left="1560"/>
      </w:pPr>
      <w:r>
        <w:t>Saída digital via conector USB-C, compatível com sistemas operacionais Windows (versões 7, 8, 10 ou superiores) e macOS, utilizando protocolo USB 2.0.</w:t>
      </w:r>
    </w:p>
    <w:p w14:paraId="350166A9" w14:textId="77777777" w:rsidR="0075494F" w:rsidRDefault="0075494F" w:rsidP="00AC450B">
      <w:pPr>
        <w:pStyle w:val="ClusulaNvel3Texto"/>
        <w:numPr>
          <w:ilvl w:val="2"/>
          <w:numId w:val="27"/>
        </w:numPr>
        <w:ind w:left="1560"/>
      </w:pPr>
      <w:r>
        <w:t>Saída analógica do tipo XLR, adequada para conexão com mesas de som, interfaces de áudio ou sistemas de sonorização.</w:t>
      </w:r>
    </w:p>
    <w:p w14:paraId="6BAADC1A" w14:textId="20024C6C" w:rsidR="0075494F" w:rsidRDefault="0075494F" w:rsidP="0075494F">
      <w:pPr>
        <w:pStyle w:val="ClusulaNvel3Texto"/>
      </w:pPr>
      <w:r>
        <w:t>Monitoramento de Áudio:</w:t>
      </w:r>
      <w:r w:rsidR="003F7CA9">
        <w:t xml:space="preserve"> </w:t>
      </w:r>
      <w:r>
        <w:t>Saída para fone de ouvido estéreo com conector TRS de 3,5 mm (1/8”), com funcionalidade de monitoramento de latência zero.</w:t>
      </w:r>
    </w:p>
    <w:p w14:paraId="14CAC2F7" w14:textId="77777777" w:rsidR="0075494F" w:rsidRDefault="0075494F" w:rsidP="0075494F">
      <w:pPr>
        <w:pStyle w:val="ClusulaNvel3Texto"/>
      </w:pPr>
      <w:r>
        <w:t>Controle de volume integrado para ajuste direto do retorno de áudio no modo digital.</w:t>
      </w:r>
    </w:p>
    <w:p w14:paraId="20CE8383" w14:textId="77777777" w:rsidR="0075494F" w:rsidRDefault="0075494F" w:rsidP="0075494F">
      <w:pPr>
        <w:pStyle w:val="ClusulaNvel3Texto"/>
      </w:pPr>
      <w:r>
        <w:t>Características Técnicas:</w:t>
      </w:r>
    </w:p>
    <w:p w14:paraId="3C2AAD1A" w14:textId="77777777" w:rsidR="0075494F" w:rsidRDefault="0075494F" w:rsidP="00AC450B">
      <w:pPr>
        <w:pStyle w:val="ClusulaNvel3Texto"/>
        <w:numPr>
          <w:ilvl w:val="0"/>
          <w:numId w:val="105"/>
        </w:numPr>
        <w:ind w:left="1701"/>
      </w:pPr>
      <w:r>
        <w:t>Resposta de frequência: 40 Hz a 17 kHz</w:t>
      </w:r>
    </w:p>
    <w:p w14:paraId="4C3F9164" w14:textId="77777777" w:rsidR="0075494F" w:rsidRDefault="0075494F" w:rsidP="00AC450B">
      <w:pPr>
        <w:pStyle w:val="ClusulaNvel3Texto"/>
        <w:numPr>
          <w:ilvl w:val="0"/>
          <w:numId w:val="105"/>
        </w:numPr>
        <w:ind w:left="1701"/>
      </w:pPr>
      <w:r>
        <w:t>Taxa de amostragem: 44,1 kHz / 48 kHz</w:t>
      </w:r>
    </w:p>
    <w:p w14:paraId="3DB98617" w14:textId="77777777" w:rsidR="0075494F" w:rsidRDefault="0075494F" w:rsidP="00AC450B">
      <w:pPr>
        <w:pStyle w:val="ClusulaNvel3Texto"/>
        <w:numPr>
          <w:ilvl w:val="0"/>
          <w:numId w:val="105"/>
        </w:numPr>
        <w:ind w:left="1701"/>
      </w:pPr>
      <w:r>
        <w:t>Profundidade de bits: 16 bits</w:t>
      </w:r>
    </w:p>
    <w:p w14:paraId="1159F541" w14:textId="77777777" w:rsidR="0075494F" w:rsidRDefault="0075494F" w:rsidP="00AC450B">
      <w:pPr>
        <w:pStyle w:val="ClusulaNvel3Texto"/>
        <w:numPr>
          <w:ilvl w:val="0"/>
          <w:numId w:val="105"/>
        </w:numPr>
        <w:ind w:left="1701"/>
      </w:pPr>
      <w:r>
        <w:t>Potência de saída para fone de ouvido: 30 mW a 32 Ω</w:t>
      </w:r>
    </w:p>
    <w:p w14:paraId="1A579B5A" w14:textId="77777777" w:rsidR="0075494F" w:rsidRDefault="0075494F" w:rsidP="0075494F">
      <w:pPr>
        <w:pStyle w:val="ClusulaNvel3Texto"/>
      </w:pPr>
      <w:r>
        <w:t>Construção:</w:t>
      </w:r>
    </w:p>
    <w:p w14:paraId="583C292A" w14:textId="77777777" w:rsidR="0075494F" w:rsidRDefault="0075494F" w:rsidP="00AC450B">
      <w:pPr>
        <w:pStyle w:val="ClusulaNvel3Texto"/>
        <w:numPr>
          <w:ilvl w:val="0"/>
          <w:numId w:val="106"/>
        </w:numPr>
        <w:ind w:left="1701"/>
      </w:pPr>
      <w:r>
        <w:t>Estrutura em material metálico resistente.</w:t>
      </w:r>
    </w:p>
    <w:p w14:paraId="17040D79" w14:textId="77777777" w:rsidR="0075494F" w:rsidRDefault="0075494F" w:rsidP="00AC450B">
      <w:pPr>
        <w:pStyle w:val="ClusulaNvel3Texto"/>
        <w:numPr>
          <w:ilvl w:val="0"/>
          <w:numId w:val="106"/>
        </w:numPr>
        <w:ind w:left="1701"/>
      </w:pPr>
      <w:r>
        <w:t>Cápsula com sistema de atenuação de ruído ambiente.</w:t>
      </w:r>
    </w:p>
    <w:p w14:paraId="11858CF0" w14:textId="77777777" w:rsidR="0075494F" w:rsidRDefault="0075494F" w:rsidP="00AC450B">
      <w:pPr>
        <w:pStyle w:val="ClusulaNvel3Texto"/>
        <w:numPr>
          <w:ilvl w:val="0"/>
          <w:numId w:val="106"/>
        </w:numPr>
        <w:ind w:left="1701"/>
      </w:pPr>
      <w:r>
        <w:t>Acompanha pedestal de mesa, suporte com absorção de impactos e filtro antipop.</w:t>
      </w:r>
    </w:p>
    <w:p w14:paraId="221F9B0D" w14:textId="77777777" w:rsidR="0075494F" w:rsidRDefault="0075494F" w:rsidP="0075494F">
      <w:pPr>
        <w:pStyle w:val="ClusulaNvel3Texto"/>
      </w:pPr>
      <w:r>
        <w:t>Compatibilidade:</w:t>
      </w:r>
    </w:p>
    <w:p w14:paraId="66779B94" w14:textId="77777777" w:rsidR="0075494F" w:rsidRDefault="0075494F" w:rsidP="00AC450B">
      <w:pPr>
        <w:pStyle w:val="ClusulaNvel3Texto"/>
        <w:numPr>
          <w:ilvl w:val="0"/>
          <w:numId w:val="107"/>
        </w:numPr>
        <w:ind w:left="1701"/>
      </w:pPr>
      <w:r>
        <w:t>Compatível com computadores, interfaces de áudio, mesas de som e sistemas de gravação.</w:t>
      </w:r>
    </w:p>
    <w:p w14:paraId="479E5524" w14:textId="15986884" w:rsidR="0075494F" w:rsidRPr="00AC450B" w:rsidRDefault="0075494F" w:rsidP="00AC450B">
      <w:pPr>
        <w:pStyle w:val="ClusulaNvel3Texto"/>
        <w:numPr>
          <w:ilvl w:val="0"/>
          <w:numId w:val="107"/>
        </w:numPr>
        <w:ind w:left="1701"/>
      </w:pPr>
      <w:r>
        <w:t xml:space="preserve">Funcionamento via USB com tecnologia </w:t>
      </w:r>
      <w:r w:rsidRPr="00AC450B">
        <w:rPr>
          <w:i/>
        </w:rPr>
        <w:t>plug and play</w:t>
      </w:r>
      <w:r>
        <w:t>, dispensando alimentação fantasma.</w:t>
      </w:r>
    </w:p>
    <w:p w14:paraId="0BCC81E0" w14:textId="3BC2F829" w:rsidR="00C81523" w:rsidRPr="004B3B0C" w:rsidRDefault="00C81523" w:rsidP="00C81523">
      <w:pPr>
        <w:pStyle w:val="ClusulaNvel2Sumrio"/>
      </w:pPr>
      <w:bookmarkStart w:id="31" w:name="_Toc212646425"/>
      <w:bookmarkStart w:id="32" w:name="_Toc212796808"/>
      <w:bookmarkEnd w:id="31"/>
      <w:r w:rsidRPr="004B3B0C">
        <w:t>MICROFONE DE LAPELA</w:t>
      </w:r>
      <w:bookmarkEnd w:id="32"/>
    </w:p>
    <w:p w14:paraId="6A8C2C26" w14:textId="27BF25AA" w:rsidR="00FC2DE3" w:rsidRDefault="00006058" w:rsidP="0074582C">
      <w:pPr>
        <w:pStyle w:val="ClusulaNvel3Texto"/>
      </w:pPr>
      <w:r w:rsidRPr="00006058">
        <w:t>Tecnologia de conectividade sem fio: compatível com sistemas de transmissão de áudio em frequência de rádio (UHF ou VHF) ou tecnologia digital de 2.4GHz, com alcance mínimo de 30</w:t>
      </w:r>
      <w:r>
        <w:t xml:space="preserve"> (trinta)</w:t>
      </w:r>
      <w:r w:rsidRPr="00006058">
        <w:t xml:space="preserve"> metros em campo aberto, garantindo estabilidade de sinal e baixa latência.</w:t>
      </w:r>
      <w:r w:rsidR="00161C8C">
        <w:t xml:space="preserve"> </w:t>
      </w:r>
    </w:p>
    <w:p w14:paraId="789B484D" w14:textId="32AD7C91" w:rsidR="00111D0E" w:rsidRDefault="00111D0E" w:rsidP="0074582C">
      <w:pPr>
        <w:pStyle w:val="ClusulaNvel3Texto"/>
      </w:pPr>
      <w:r>
        <w:t xml:space="preserve">Sensibilidade de áudio: no mínimo, 86 decibéis. </w:t>
      </w:r>
    </w:p>
    <w:p w14:paraId="793752F8" w14:textId="0E447EE7" w:rsidR="00111D0E" w:rsidRDefault="00111D0E" w:rsidP="0074582C">
      <w:pPr>
        <w:pStyle w:val="ClusulaNvel3Texto"/>
      </w:pPr>
      <w:r>
        <w:t xml:space="preserve">Relação sinal-ruído: no mínimo, 65 </w:t>
      </w:r>
      <w:r w:rsidR="00D62D21">
        <w:t xml:space="preserve">decibéis. </w:t>
      </w:r>
    </w:p>
    <w:p w14:paraId="4A1658BB" w14:textId="5AD86B7C" w:rsidR="00D62D21" w:rsidRDefault="00D62D21" w:rsidP="0074582C">
      <w:pPr>
        <w:pStyle w:val="ClusulaNvel3Texto"/>
      </w:pPr>
      <w:r>
        <w:t>Alcance de frequência: no mínimo, 18KHz.</w:t>
      </w:r>
    </w:p>
    <w:p w14:paraId="406A7E08" w14:textId="159AAD8B" w:rsidR="00E37FE9" w:rsidRDefault="00E37FE9" w:rsidP="0074582C">
      <w:pPr>
        <w:pStyle w:val="ClusulaNvel3Texto"/>
      </w:pPr>
      <w:r>
        <w:t>Padrão polar: o</w:t>
      </w:r>
      <w:r w:rsidRPr="00E37FE9">
        <w:t>mnidirecional</w:t>
      </w:r>
      <w:r>
        <w:t>.</w:t>
      </w:r>
    </w:p>
    <w:p w14:paraId="084D5187" w14:textId="147B7410" w:rsidR="00161C8C" w:rsidRDefault="00161C8C" w:rsidP="0074582C">
      <w:pPr>
        <w:pStyle w:val="ClusulaNvel3Texto"/>
      </w:pPr>
      <w:r>
        <w:t xml:space="preserve">Compatibilidade com os demais EQUIPAMENTOS DE INFORMÁTICA aplicáveis. </w:t>
      </w:r>
    </w:p>
    <w:p w14:paraId="03EA2CC2" w14:textId="4EB4687F" w:rsidR="00C81523" w:rsidRPr="004B3B0C" w:rsidRDefault="00C81523" w:rsidP="00C81523">
      <w:pPr>
        <w:pStyle w:val="ClusulaNvel2Sumrio"/>
      </w:pPr>
      <w:bookmarkStart w:id="33" w:name="_Toc212796809"/>
      <w:r w:rsidRPr="004B3B0C">
        <w:t xml:space="preserve">SPLITTER PARA </w:t>
      </w:r>
      <w:r w:rsidR="00D3268B">
        <w:t>H</w:t>
      </w:r>
      <w:r w:rsidRPr="004B3B0C">
        <w:t>EADFONE</w:t>
      </w:r>
      <w:bookmarkEnd w:id="33"/>
    </w:p>
    <w:p w14:paraId="5C238A66" w14:textId="28D16D92" w:rsidR="005755C9" w:rsidRPr="00EF3151" w:rsidRDefault="000E59BF" w:rsidP="00343B82">
      <w:pPr>
        <w:pStyle w:val="ClusulaNvel3Texto"/>
      </w:pPr>
      <w:r w:rsidRPr="00EF3151">
        <w:t>Adapt</w:t>
      </w:r>
      <w:r w:rsidR="00DD76F8" w:rsidRPr="00EF3151">
        <w:t xml:space="preserve">ador em formato Y para áudio e microfone. </w:t>
      </w:r>
    </w:p>
    <w:p w14:paraId="164DAA18" w14:textId="70CD03C1" w:rsidR="00DD76F8" w:rsidRPr="00EF3151" w:rsidRDefault="00DD76F8" w:rsidP="00343B82">
      <w:pPr>
        <w:pStyle w:val="ClusulaNvel3Texto"/>
      </w:pPr>
      <w:r w:rsidRPr="00EF3151">
        <w:t>Capacidade de divisor de som para headset e fone de ouvido</w:t>
      </w:r>
      <w:r w:rsidR="00EF3151" w:rsidRPr="00EF3151">
        <w:t xml:space="preserve">. </w:t>
      </w:r>
    </w:p>
    <w:p w14:paraId="580C1451" w14:textId="51C2D2D4" w:rsidR="00EF3151" w:rsidRPr="00EF3151" w:rsidRDefault="00EF3151" w:rsidP="00343B82">
      <w:pPr>
        <w:pStyle w:val="ClusulaNvel3Texto"/>
      </w:pPr>
      <w:r w:rsidRPr="00EF3151">
        <w:t>Compat</w:t>
      </w:r>
      <w:r w:rsidR="00FA762A">
        <w:t>ibilidade</w:t>
      </w:r>
      <w:r w:rsidRPr="00EF3151">
        <w:t xml:space="preserve"> com os demais EQUIPAMENTOS DE INFORMÁTICA aplicáveis.</w:t>
      </w:r>
    </w:p>
    <w:p w14:paraId="0BFABA0D" w14:textId="5A3BA278" w:rsidR="00C81523" w:rsidRPr="004B3B0C" w:rsidRDefault="00C81523" w:rsidP="00C81523">
      <w:pPr>
        <w:pStyle w:val="ClusulaNvel2Sumrio"/>
      </w:pPr>
      <w:bookmarkStart w:id="34" w:name="_Toc212796810"/>
      <w:r w:rsidRPr="004B3B0C">
        <w:t xml:space="preserve">CONJUNTO DE CAIXA DE </w:t>
      </w:r>
      <w:r w:rsidR="009C0A01">
        <w:t>ESTÚDIO</w:t>
      </w:r>
      <w:bookmarkEnd w:id="34"/>
    </w:p>
    <w:p w14:paraId="59179553" w14:textId="18F92BE4" w:rsidR="008972D0" w:rsidRDefault="008972D0" w:rsidP="008972D0">
      <w:pPr>
        <w:pStyle w:val="ClusulaNvel3Texto"/>
      </w:pPr>
      <w:r>
        <w:t>Potência: no mínimo, 24Watts RMS (12Wx2).</w:t>
      </w:r>
    </w:p>
    <w:p w14:paraId="78C877E0" w14:textId="7CBFD8A1" w:rsidR="008972D0" w:rsidRDefault="008972D0" w:rsidP="008972D0">
      <w:pPr>
        <w:pStyle w:val="ClusulaNvel3Texto"/>
      </w:pPr>
      <w:r>
        <w:t xml:space="preserve">Agudos: </w:t>
      </w:r>
      <w:r w:rsidR="00FA762A">
        <w:t xml:space="preserve">no mínimo, </w:t>
      </w:r>
      <w:r>
        <w:t>1,2”.</w:t>
      </w:r>
    </w:p>
    <w:p w14:paraId="3DABCDB4" w14:textId="6977BFB5" w:rsidR="008972D0" w:rsidRDefault="008972D0" w:rsidP="008972D0">
      <w:pPr>
        <w:pStyle w:val="ClusulaNvel3Texto"/>
      </w:pPr>
      <w:r>
        <w:t>Graves:</w:t>
      </w:r>
      <w:r w:rsidR="00FA762A">
        <w:t xml:space="preserve"> no mínimo,</w:t>
      </w:r>
      <w:r>
        <w:t xml:space="preserve"> 4”.</w:t>
      </w:r>
    </w:p>
    <w:p w14:paraId="02FF39A7" w14:textId="2E4B6C4B" w:rsidR="008972D0" w:rsidRDefault="008972D0" w:rsidP="008972D0">
      <w:pPr>
        <w:pStyle w:val="ClusulaNvel3Texto"/>
      </w:pPr>
      <w:r>
        <w:t>Proteção Magnética.</w:t>
      </w:r>
    </w:p>
    <w:p w14:paraId="3F6B3578" w14:textId="2E2BBBA2" w:rsidR="008972D0" w:rsidRDefault="008972D0" w:rsidP="008972D0">
      <w:pPr>
        <w:pStyle w:val="ClusulaNvel3Texto"/>
      </w:pPr>
      <w:r>
        <w:t>Frequência: no mínimo 75Hz - 18KHZ (aproximadamente 9dB).</w:t>
      </w:r>
    </w:p>
    <w:p w14:paraId="062B0744" w14:textId="743EC439" w:rsidR="008972D0" w:rsidRDefault="008972D0" w:rsidP="008972D0">
      <w:pPr>
        <w:pStyle w:val="ClusulaNvel3Texto"/>
      </w:pPr>
      <w:r>
        <w:t>Bivolt</w:t>
      </w:r>
      <w:r w:rsidR="00FA762A">
        <w:t>.</w:t>
      </w:r>
    </w:p>
    <w:p w14:paraId="4F4C7145" w14:textId="7FE905B0" w:rsidR="0056458C" w:rsidRPr="00FA762A" w:rsidRDefault="00FA762A" w:rsidP="0056458C">
      <w:pPr>
        <w:pStyle w:val="ClusulaNvel3Texto"/>
      </w:pPr>
      <w:r w:rsidRPr="00FA762A">
        <w:t>Compatibilidade com os demais EQUIPAMENTOS DE INFORMÁTICA aplicáveis.</w:t>
      </w:r>
    </w:p>
    <w:p w14:paraId="06DC2887" w14:textId="77777777" w:rsidR="00C81523" w:rsidRPr="004B3B0C" w:rsidRDefault="00C81523" w:rsidP="00C81523">
      <w:pPr>
        <w:pStyle w:val="ClusulaNvel2Sumrio"/>
      </w:pPr>
      <w:bookmarkStart w:id="35" w:name="_Toc212796811"/>
      <w:r w:rsidRPr="004B3B0C">
        <w:t>GRAVADOR DE ÁUDIO DIGITAL</w:t>
      </w:r>
      <w:bookmarkEnd w:id="35"/>
    </w:p>
    <w:p w14:paraId="14E13F8D" w14:textId="7A49F209" w:rsidR="00BE329F" w:rsidRPr="00CB228C" w:rsidRDefault="00BE329F" w:rsidP="00A44B2C">
      <w:pPr>
        <w:pStyle w:val="ClusulaNvel3Texto"/>
      </w:pPr>
      <w:r w:rsidRPr="00CB228C">
        <w:t xml:space="preserve">Formato de gravação: </w:t>
      </w:r>
      <w:r w:rsidR="00E14F46" w:rsidRPr="00CB228C">
        <w:t>M</w:t>
      </w:r>
      <w:r w:rsidRPr="00CB228C">
        <w:t xml:space="preserve">ono, Stereo. </w:t>
      </w:r>
    </w:p>
    <w:p w14:paraId="259F64D7" w14:textId="4D4756FB" w:rsidR="00E14F46" w:rsidRPr="00CB228C" w:rsidRDefault="00E14F46" w:rsidP="00A44B2C">
      <w:pPr>
        <w:pStyle w:val="ClusulaNvel3Texto"/>
      </w:pPr>
      <w:r w:rsidRPr="00CB228C">
        <w:t xml:space="preserve">Formato de reprodução: MP3. </w:t>
      </w:r>
    </w:p>
    <w:p w14:paraId="7BBB76C7" w14:textId="3FA134CD" w:rsidR="00E14F46" w:rsidRPr="00CB228C" w:rsidRDefault="00E14F46" w:rsidP="00A44B2C">
      <w:pPr>
        <w:pStyle w:val="ClusulaNvel3Texto"/>
      </w:pPr>
      <w:r w:rsidRPr="00CB228C">
        <w:t xml:space="preserve">Cartão de memória SD. </w:t>
      </w:r>
    </w:p>
    <w:p w14:paraId="369FEBF6" w14:textId="16E2C362" w:rsidR="00E14F46" w:rsidRPr="00CB228C" w:rsidRDefault="00E14F46" w:rsidP="00A44B2C">
      <w:pPr>
        <w:pStyle w:val="ClusulaNvel3Texto"/>
      </w:pPr>
      <w:r w:rsidRPr="00CB228C">
        <w:t xml:space="preserve">Tela: LCD. </w:t>
      </w:r>
    </w:p>
    <w:p w14:paraId="6817F080" w14:textId="6E1243DE" w:rsidR="00E14F46" w:rsidRPr="00CB228C" w:rsidRDefault="00146FAC" w:rsidP="00A44B2C">
      <w:pPr>
        <w:pStyle w:val="ClusulaNvel3Texto"/>
      </w:pPr>
      <w:r w:rsidRPr="00146FAC">
        <w:t>Capacidade de armazenamento e autonomia de gravação: o equipamento deve permitir gravação contínua de áudio por, no mínimo, 120 horas (5 dias), considerando o uso de cartão de memória compatível com o equipamento e formato de gravação em qualidade padrão</w:t>
      </w:r>
      <w:r w:rsidR="00CB228C" w:rsidRPr="00CB228C">
        <w:t xml:space="preserve">. </w:t>
      </w:r>
    </w:p>
    <w:p w14:paraId="693895B0" w14:textId="5A80E056" w:rsidR="00C81523" w:rsidRPr="004B3B0C" w:rsidRDefault="00C81523" w:rsidP="00B1184A">
      <w:pPr>
        <w:pStyle w:val="ClusulaNvel2Sumrio"/>
      </w:pPr>
      <w:bookmarkStart w:id="36" w:name="_Toc212796812"/>
      <w:r w:rsidRPr="004B3B0C">
        <w:t>IMPRESSORA 3D</w:t>
      </w:r>
      <w:bookmarkEnd w:id="36"/>
    </w:p>
    <w:p w14:paraId="589F0279" w14:textId="0D8EBD9A" w:rsidR="005B2728" w:rsidRPr="00B56B97" w:rsidRDefault="005B2728" w:rsidP="005B2728">
      <w:pPr>
        <w:pStyle w:val="ClusulaNvel3Texto"/>
        <w:rPr>
          <w:b/>
        </w:rPr>
      </w:pPr>
      <w:r w:rsidRPr="00B56B97">
        <w:rPr>
          <w:b/>
        </w:rPr>
        <w:t xml:space="preserve">Características </w:t>
      </w:r>
      <w:r w:rsidR="00B56B97" w:rsidRPr="00B56B97">
        <w:rPr>
          <w:b/>
          <w:bCs w:val="0"/>
        </w:rPr>
        <w:t>t</w:t>
      </w:r>
      <w:r w:rsidRPr="00B56B97">
        <w:rPr>
          <w:b/>
          <w:bCs w:val="0"/>
        </w:rPr>
        <w:t>écnicas</w:t>
      </w:r>
      <w:r w:rsidRPr="00B56B97">
        <w:rPr>
          <w:b/>
        </w:rPr>
        <w:t xml:space="preserve"> básicas:</w:t>
      </w:r>
    </w:p>
    <w:p w14:paraId="08C724D7" w14:textId="77777777" w:rsidR="005B2728" w:rsidRPr="00382D13" w:rsidRDefault="005B2728" w:rsidP="00B17905">
      <w:pPr>
        <w:pStyle w:val="ClusulaNvel3Texto"/>
        <w:numPr>
          <w:ilvl w:val="2"/>
          <w:numId w:val="79"/>
        </w:numPr>
      </w:pPr>
      <w:r w:rsidRPr="00382D13">
        <w:t>Tecnologia de Impressão: FDM (Modelagem por Fusão e Deposição);</w:t>
      </w:r>
    </w:p>
    <w:p w14:paraId="6DE38AAA" w14:textId="77777777" w:rsidR="005B2728" w:rsidRPr="00382D13" w:rsidRDefault="005B2728" w:rsidP="00B17905">
      <w:pPr>
        <w:pStyle w:val="ClusulaNvel3Texto"/>
        <w:numPr>
          <w:ilvl w:val="2"/>
          <w:numId w:val="79"/>
        </w:numPr>
      </w:pPr>
      <w:r w:rsidRPr="00382D13">
        <w:t>Suporte a Transferência de Arquivo: Unidade USB;</w:t>
      </w:r>
    </w:p>
    <w:p w14:paraId="686EA0E7" w14:textId="77777777" w:rsidR="005B2728" w:rsidRPr="00382D13" w:rsidRDefault="005B2728" w:rsidP="00B17905">
      <w:pPr>
        <w:pStyle w:val="ClusulaNvel3Texto"/>
        <w:numPr>
          <w:ilvl w:val="2"/>
          <w:numId w:val="79"/>
        </w:numPr>
      </w:pPr>
      <w:r w:rsidRPr="00382D13">
        <w:t>Volume de Impressão: 220 × 220 × 250 mm;</w:t>
      </w:r>
    </w:p>
    <w:p w14:paraId="158BB6EE" w14:textId="77777777" w:rsidR="005B2728" w:rsidRPr="00382D13" w:rsidRDefault="005B2728" w:rsidP="00B17905">
      <w:pPr>
        <w:pStyle w:val="ClusulaNvel3Texto"/>
        <w:numPr>
          <w:ilvl w:val="2"/>
          <w:numId w:val="79"/>
        </w:numPr>
      </w:pPr>
      <w:r w:rsidRPr="00382D13">
        <w:t>Painel: Touchscreen colorido;</w:t>
      </w:r>
    </w:p>
    <w:p w14:paraId="06F91153" w14:textId="3CB75B0F" w:rsidR="005B2728" w:rsidRPr="00382D13" w:rsidRDefault="005B2728" w:rsidP="00B17905">
      <w:pPr>
        <w:pStyle w:val="ClusulaNvel3Texto"/>
        <w:numPr>
          <w:ilvl w:val="2"/>
          <w:numId w:val="79"/>
        </w:numPr>
      </w:pPr>
      <w:r w:rsidRPr="00382D13">
        <w:rPr>
          <w:rFonts w:hint="eastAsia"/>
        </w:rPr>
        <w:t xml:space="preserve">Velocidade de Impressão: </w:t>
      </w:r>
      <w:r w:rsidR="00256F84">
        <w:t>menor ou igual a</w:t>
      </w:r>
      <w:r w:rsidRPr="00382D13">
        <w:rPr>
          <w:rFonts w:hint="eastAsia"/>
        </w:rPr>
        <w:t xml:space="preserve"> 600 mm/s;</w:t>
      </w:r>
    </w:p>
    <w:p w14:paraId="387183B6" w14:textId="42A5C291" w:rsidR="005B2728" w:rsidRPr="00382D13" w:rsidRDefault="005B2728" w:rsidP="00B17905">
      <w:pPr>
        <w:pStyle w:val="ClusulaNvel3Texto"/>
        <w:numPr>
          <w:ilvl w:val="2"/>
          <w:numId w:val="79"/>
        </w:numPr>
      </w:pPr>
      <w:r w:rsidRPr="00382D13">
        <w:rPr>
          <w:rFonts w:hint="eastAsia"/>
        </w:rPr>
        <w:t xml:space="preserve">Aceleração: </w:t>
      </w:r>
      <w:r w:rsidR="00256F84">
        <w:t>menor ou igual a</w:t>
      </w:r>
      <w:r w:rsidRPr="00382D13">
        <w:rPr>
          <w:rFonts w:hint="eastAsia"/>
        </w:rPr>
        <w:t xml:space="preserve"> 20.000 mm/s</w:t>
      </w:r>
      <w:r w:rsidRPr="00382D13">
        <w:rPr>
          <w:rFonts w:hint="eastAsia"/>
        </w:rPr>
        <w:t>²</w:t>
      </w:r>
      <w:r w:rsidR="005261EF" w:rsidRPr="00382D13">
        <w:t>;</w:t>
      </w:r>
    </w:p>
    <w:p w14:paraId="4ACDD450" w14:textId="368294DB" w:rsidR="005B2728" w:rsidRPr="00382D13" w:rsidRDefault="005B2728" w:rsidP="00B17905">
      <w:pPr>
        <w:pStyle w:val="ClusulaNvel3Texto"/>
        <w:numPr>
          <w:ilvl w:val="2"/>
          <w:numId w:val="79"/>
        </w:numPr>
      </w:pPr>
      <w:r w:rsidRPr="00382D13">
        <w:t xml:space="preserve">Precisão de Impressão: </w:t>
      </w:r>
      <w:r w:rsidR="008A3C16">
        <w:t>aproximadamente</w:t>
      </w:r>
      <w:r w:rsidRPr="00382D13">
        <w:t xml:space="preserve"> 0,1 mm;</w:t>
      </w:r>
    </w:p>
    <w:p w14:paraId="7E91B32D" w14:textId="77777777" w:rsidR="005B2728" w:rsidRPr="00382D13" w:rsidRDefault="005B2728" w:rsidP="00B17905">
      <w:pPr>
        <w:pStyle w:val="ClusulaNvel3Texto"/>
        <w:numPr>
          <w:ilvl w:val="2"/>
          <w:numId w:val="79"/>
        </w:numPr>
      </w:pPr>
      <w:r w:rsidRPr="00382D13">
        <w:t>Altura de Camada: 0,1 – 0,35 mm;</w:t>
      </w:r>
    </w:p>
    <w:p w14:paraId="5BBE5E9C" w14:textId="77777777" w:rsidR="005B2728" w:rsidRPr="00382D13" w:rsidRDefault="005B2728" w:rsidP="00B17905">
      <w:pPr>
        <w:pStyle w:val="ClusulaNvel3Texto"/>
        <w:numPr>
          <w:ilvl w:val="2"/>
          <w:numId w:val="79"/>
        </w:numPr>
      </w:pPr>
      <w:r w:rsidRPr="00382D13">
        <w:t>Extrusora: Dupla engrenagem com tração direta;</w:t>
      </w:r>
    </w:p>
    <w:p w14:paraId="0F7B1F7A" w14:textId="77777777" w:rsidR="005B2728" w:rsidRPr="00382D13" w:rsidRDefault="005B2728" w:rsidP="00B17905">
      <w:pPr>
        <w:pStyle w:val="ClusulaNvel3Texto"/>
        <w:numPr>
          <w:ilvl w:val="2"/>
          <w:numId w:val="79"/>
        </w:numPr>
      </w:pPr>
      <w:r w:rsidRPr="00382D13">
        <w:t>Diâmetro do Filamento: 1,75 mm;</w:t>
      </w:r>
    </w:p>
    <w:p w14:paraId="406A652F" w14:textId="77777777" w:rsidR="005B2728" w:rsidRPr="00382D13" w:rsidRDefault="005B2728" w:rsidP="00B17905">
      <w:pPr>
        <w:pStyle w:val="ClusulaNvel3Texto"/>
        <w:numPr>
          <w:ilvl w:val="2"/>
          <w:numId w:val="79"/>
        </w:numPr>
      </w:pPr>
      <w:r w:rsidRPr="00382D13">
        <w:t>Diâmetro do Bico (nozzle): 0,4 mm (compatível com 0,6 / 0,8 mm);</w:t>
      </w:r>
    </w:p>
    <w:p w14:paraId="5DFD8A6E" w14:textId="77777777" w:rsidR="005B2728" w:rsidRPr="00382D13" w:rsidRDefault="005B2728" w:rsidP="00B17905">
      <w:pPr>
        <w:pStyle w:val="ClusulaNvel3Texto"/>
        <w:numPr>
          <w:ilvl w:val="2"/>
          <w:numId w:val="79"/>
        </w:numPr>
      </w:pPr>
      <w:r w:rsidRPr="00382D13">
        <w:t>Superfície de Impressão: Placa flexível;</w:t>
      </w:r>
    </w:p>
    <w:p w14:paraId="42F427A9" w14:textId="7B00E292" w:rsidR="005B2728" w:rsidRPr="00382D13" w:rsidRDefault="005B2728" w:rsidP="00B17905">
      <w:pPr>
        <w:pStyle w:val="ClusulaNvel3Texto"/>
        <w:numPr>
          <w:ilvl w:val="2"/>
          <w:numId w:val="79"/>
        </w:numPr>
      </w:pPr>
      <w:r w:rsidRPr="00382D13">
        <w:t>Deve</w:t>
      </w:r>
      <w:r w:rsidR="00382D13">
        <w:t>rá</w:t>
      </w:r>
      <w:r w:rsidRPr="00382D13">
        <w:t xml:space="preserve"> possuir recurso de recuperação de Falha de Energia;</w:t>
      </w:r>
    </w:p>
    <w:p w14:paraId="0B3A28D7" w14:textId="7B1DFD94" w:rsidR="005B2728" w:rsidRPr="00382D13" w:rsidRDefault="005B2728" w:rsidP="00B17905">
      <w:pPr>
        <w:pStyle w:val="ClusulaNvel3Texto"/>
        <w:numPr>
          <w:ilvl w:val="2"/>
          <w:numId w:val="79"/>
        </w:numPr>
      </w:pPr>
      <w:r w:rsidRPr="00382D13">
        <w:t>Deve</w:t>
      </w:r>
      <w:r w:rsidR="00382D13">
        <w:t>rá</w:t>
      </w:r>
      <w:r w:rsidRPr="00382D13">
        <w:t xml:space="preserve"> possuir sensor de Falta de Filamento;</w:t>
      </w:r>
    </w:p>
    <w:p w14:paraId="3BD30075" w14:textId="3E1C1AF3" w:rsidR="005B2728" w:rsidRPr="00382D13" w:rsidRDefault="005B2728" w:rsidP="00B17905">
      <w:pPr>
        <w:pStyle w:val="ClusulaNvel3Texto"/>
        <w:numPr>
          <w:ilvl w:val="2"/>
          <w:numId w:val="79"/>
        </w:numPr>
      </w:pPr>
      <w:r w:rsidRPr="00382D13">
        <w:t>Deve</w:t>
      </w:r>
      <w:r w:rsidR="00382D13">
        <w:t>rá</w:t>
      </w:r>
      <w:r w:rsidRPr="00382D13">
        <w:t xml:space="preserve"> possuir kit de iluminação interno;</w:t>
      </w:r>
    </w:p>
    <w:p w14:paraId="392C46B1" w14:textId="3EBE6BBD" w:rsidR="005B2728" w:rsidRPr="00382D13" w:rsidRDefault="005B2728" w:rsidP="00B17905">
      <w:pPr>
        <w:pStyle w:val="ClusulaNvel3Texto"/>
        <w:numPr>
          <w:ilvl w:val="2"/>
          <w:numId w:val="79"/>
        </w:numPr>
      </w:pPr>
      <w:r w:rsidRPr="00382D13">
        <w:t>Deve</w:t>
      </w:r>
      <w:r w:rsidR="00382D13">
        <w:t>rá</w:t>
      </w:r>
      <w:r w:rsidRPr="00382D13">
        <w:t xml:space="preserve"> possuir tensão Nominal: 100–120V;</w:t>
      </w:r>
    </w:p>
    <w:p w14:paraId="1BAFA82B" w14:textId="44D2EB84" w:rsidR="005B2728" w:rsidRPr="00382D13" w:rsidRDefault="005B2728" w:rsidP="00B17905">
      <w:pPr>
        <w:pStyle w:val="ClusulaNvel3Texto"/>
        <w:numPr>
          <w:ilvl w:val="2"/>
          <w:numId w:val="79"/>
        </w:numPr>
      </w:pPr>
      <w:r w:rsidRPr="00382D13">
        <w:t>Deve</w:t>
      </w:r>
      <w:r w:rsidR="00382D13">
        <w:t>rá</w:t>
      </w:r>
      <w:r w:rsidRPr="00382D13">
        <w:t xml:space="preserve"> possuir suporte aos filamentos: ABS, PLA, PETG, PET, TPU, PA, ASA, PC, PLA-CF, PA-CF, PET-CF;</w:t>
      </w:r>
    </w:p>
    <w:p w14:paraId="10DCB710" w14:textId="528BAF1D" w:rsidR="005B2728" w:rsidRPr="00382D13" w:rsidRDefault="005B2728" w:rsidP="00B17905">
      <w:pPr>
        <w:pStyle w:val="ClusulaNvel3Texto"/>
        <w:numPr>
          <w:ilvl w:val="2"/>
          <w:numId w:val="79"/>
        </w:numPr>
      </w:pPr>
      <w:r w:rsidRPr="00382D13">
        <w:t>Deve</w:t>
      </w:r>
      <w:r w:rsidR="00382D13">
        <w:t>rá</w:t>
      </w:r>
      <w:r w:rsidRPr="00382D13">
        <w:t xml:space="preserve"> possuir suporte a AI Câmera;</w:t>
      </w:r>
    </w:p>
    <w:p w14:paraId="606FCC9B" w14:textId="7025E5B3" w:rsidR="00101DA1" w:rsidRPr="00382D13" w:rsidRDefault="005B2728" w:rsidP="00B17905">
      <w:pPr>
        <w:pStyle w:val="ClusulaNvel3Texto"/>
        <w:numPr>
          <w:ilvl w:val="2"/>
          <w:numId w:val="79"/>
        </w:numPr>
      </w:pPr>
      <w:r w:rsidRPr="00382D13">
        <w:t xml:space="preserve">Deverá ter suporte a Idiomas da Interface: </w:t>
      </w:r>
      <w:r w:rsidR="007214FC">
        <w:t>língua portuguesa.</w:t>
      </w:r>
    </w:p>
    <w:p w14:paraId="72B43643" w14:textId="77777777" w:rsidR="001F2618" w:rsidRPr="00AE6290" w:rsidRDefault="001F2618" w:rsidP="001F2618">
      <w:pPr>
        <w:pStyle w:val="ClusulaNvel3Texto"/>
        <w:rPr>
          <w:b/>
          <w:bCs w:val="0"/>
        </w:rPr>
      </w:pPr>
      <w:r w:rsidRPr="00AE6290">
        <w:rPr>
          <w:b/>
          <w:bCs w:val="0"/>
        </w:rPr>
        <w:t>Formato:</w:t>
      </w:r>
    </w:p>
    <w:p w14:paraId="41CEE009" w14:textId="77777777" w:rsidR="001F2618" w:rsidRPr="00AE6290" w:rsidRDefault="001F2618" w:rsidP="00B17905">
      <w:pPr>
        <w:pStyle w:val="ClusulaNvel3Texto"/>
        <w:numPr>
          <w:ilvl w:val="2"/>
          <w:numId w:val="80"/>
        </w:numPr>
      </w:pPr>
      <w:r w:rsidRPr="00AE6290">
        <w:t>Deverá possuir formado “Enclosed”;</w:t>
      </w:r>
    </w:p>
    <w:p w14:paraId="11FE0652" w14:textId="77777777" w:rsidR="001F2618" w:rsidRPr="007214FC" w:rsidRDefault="001F2618" w:rsidP="00B17905">
      <w:pPr>
        <w:pStyle w:val="ClusulaNvel3Texto"/>
        <w:numPr>
          <w:ilvl w:val="2"/>
          <w:numId w:val="80"/>
        </w:numPr>
      </w:pPr>
      <w:r w:rsidRPr="007214FC">
        <w:t>Deverá possuir tampo de proteção em material acrílico.</w:t>
      </w:r>
    </w:p>
    <w:p w14:paraId="4EE9F23E" w14:textId="77777777" w:rsidR="001F2618" w:rsidRPr="007214FC" w:rsidRDefault="001F2618" w:rsidP="001F2618">
      <w:pPr>
        <w:pStyle w:val="ClusulaNvel3Texto"/>
        <w:rPr>
          <w:b/>
          <w:bCs w:val="0"/>
        </w:rPr>
      </w:pPr>
      <w:r w:rsidRPr="007214FC">
        <w:rPr>
          <w:b/>
          <w:bCs w:val="0"/>
        </w:rPr>
        <w:t>Acessórios:</w:t>
      </w:r>
    </w:p>
    <w:p w14:paraId="7940DBA6" w14:textId="77777777" w:rsidR="001F2618" w:rsidRPr="007214FC" w:rsidRDefault="001F2618" w:rsidP="00B17905">
      <w:pPr>
        <w:pStyle w:val="ClusulaNvel3Texto"/>
        <w:numPr>
          <w:ilvl w:val="2"/>
          <w:numId w:val="81"/>
        </w:numPr>
      </w:pPr>
      <w:r w:rsidRPr="007214FC">
        <w:t>Deverá ser fornecido com todos os acessórios cabos de energia, cabos USB ou outros que se fizerem necessários para o pleno funcionamento e utilização da impressora;</w:t>
      </w:r>
    </w:p>
    <w:p w14:paraId="112266F6" w14:textId="77777777" w:rsidR="001F2618" w:rsidRPr="007214FC" w:rsidRDefault="001F2618" w:rsidP="00B17905">
      <w:pPr>
        <w:pStyle w:val="ClusulaNvel3Texto"/>
        <w:numPr>
          <w:ilvl w:val="2"/>
          <w:numId w:val="81"/>
        </w:numPr>
      </w:pPr>
      <w:r w:rsidRPr="007214FC">
        <w:t>Deverá ser fornecido com manual de instruções digital, em língua portuguesa;</w:t>
      </w:r>
    </w:p>
    <w:p w14:paraId="054E6010" w14:textId="0CC2CBB4" w:rsidR="005B2728" w:rsidRPr="007214FC" w:rsidRDefault="001F2618" w:rsidP="00B17905">
      <w:pPr>
        <w:pStyle w:val="ClusulaNvel3Texto"/>
        <w:numPr>
          <w:ilvl w:val="2"/>
          <w:numId w:val="81"/>
        </w:numPr>
      </w:pPr>
      <w:r w:rsidRPr="007214FC">
        <w:t xml:space="preserve">Deverá ser fornecido com </w:t>
      </w:r>
      <w:r w:rsidR="007214FC" w:rsidRPr="007214FC">
        <w:t>o</w:t>
      </w:r>
      <w:r w:rsidRPr="007214FC">
        <w:t xml:space="preserve"> rolo de filamento </w:t>
      </w:r>
      <w:r w:rsidR="007214FC" w:rsidRPr="007214FC">
        <w:t>para</w:t>
      </w:r>
      <w:r w:rsidRPr="007214FC">
        <w:t xml:space="preserve"> uso do equipamento</w:t>
      </w:r>
      <w:r w:rsidR="006830C3">
        <w:t>, observando a quantidade</w:t>
      </w:r>
      <w:r w:rsidR="006F1128">
        <w:t xml:space="preserve"> </w:t>
      </w:r>
      <w:r w:rsidR="006830C3">
        <w:t xml:space="preserve">mínima de </w:t>
      </w:r>
      <w:r w:rsidR="006F1128">
        <w:t>16 rolos de 1 kg de filamento por ano da PARCERIA.</w:t>
      </w:r>
    </w:p>
    <w:p w14:paraId="1A5C3C17" w14:textId="77777777" w:rsidR="008E7303" w:rsidRPr="004B3B0C" w:rsidRDefault="008E7303" w:rsidP="008E7303">
      <w:pPr>
        <w:pStyle w:val="ClusulaNvel3Texto"/>
        <w:numPr>
          <w:ilvl w:val="0"/>
          <w:numId w:val="0"/>
        </w:numPr>
        <w:ind w:left="567"/>
      </w:pPr>
    </w:p>
    <w:p w14:paraId="55655368" w14:textId="77777777" w:rsidR="00C52DE8" w:rsidRPr="004B3B0C" w:rsidRDefault="00C52DE8" w:rsidP="000C29FE">
      <w:pPr>
        <w:ind w:firstLine="0"/>
      </w:pPr>
    </w:p>
    <w:sectPr w:rsidR="00C52DE8" w:rsidRPr="004B3B0C" w:rsidSect="00DA5894">
      <w:pgSz w:w="11906" w:h="16838"/>
      <w:pgMar w:top="1440" w:right="1077" w:bottom="1440" w:left="1077"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2BF58" w14:textId="77777777" w:rsidR="00FA2AD4" w:rsidRDefault="00FA2AD4" w:rsidP="008333CA">
      <w:r>
        <w:separator/>
      </w:r>
    </w:p>
  </w:endnote>
  <w:endnote w:type="continuationSeparator" w:id="0">
    <w:p w14:paraId="04FA5D5E" w14:textId="77777777" w:rsidR="00FA2AD4" w:rsidRDefault="00FA2AD4" w:rsidP="008333CA">
      <w:r>
        <w:continuationSeparator/>
      </w:r>
    </w:p>
  </w:endnote>
  <w:endnote w:type="continuationNotice" w:id="1">
    <w:p w14:paraId="0F289EDA" w14:textId="77777777" w:rsidR="00FA2AD4" w:rsidRDefault="00FA2A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eiryo">
    <w:altName w:val="メイリオ"/>
    <w:panose1 w:val="00000000000000000000"/>
    <w:charset w:val="80"/>
    <w:family w:val="roman"/>
    <w:notTrueType/>
    <w:pitch w:val="default"/>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BC565" w14:textId="3E660A5C" w:rsidR="00163153" w:rsidRPr="00732B27" w:rsidRDefault="00D95DB6" w:rsidP="00AF45BD">
    <w:pPr>
      <w:pStyle w:val="Footer"/>
      <w:tabs>
        <w:tab w:val="left" w:pos="4500"/>
        <w:tab w:val="center" w:pos="5165"/>
      </w:tabs>
      <w:spacing w:before="120" w:after="120"/>
      <w:ind w:firstLine="0"/>
      <w:jc w:val="center"/>
      <w:rPr>
        <w:sz w:val="16"/>
        <w:szCs w:val="16"/>
      </w:rPr>
    </w:pPr>
    <w:r w:rsidRPr="00D95DB6">
      <w:rPr>
        <w:sz w:val="16"/>
        <w:szCs w:val="16"/>
      </w:rPr>
      <w:t>Página</w:t>
    </w:r>
    <w:r w:rsidRPr="00D95DB6">
      <w:rPr>
        <w:b/>
        <w:bCs/>
        <w:sz w:val="16"/>
        <w:szCs w:val="16"/>
      </w:rPr>
      <w:t xml:space="preserve"> </w:t>
    </w:r>
    <w:r w:rsidRPr="00D95DB6">
      <w:rPr>
        <w:b/>
        <w:bCs/>
        <w:sz w:val="16"/>
        <w:szCs w:val="16"/>
      </w:rPr>
      <w:fldChar w:fldCharType="begin"/>
    </w:r>
    <w:r w:rsidRPr="00D95DB6">
      <w:rPr>
        <w:b/>
        <w:bCs/>
        <w:sz w:val="16"/>
        <w:szCs w:val="16"/>
      </w:rPr>
      <w:instrText>PAGE  \* Arabic  \* MERGEFORMAT</w:instrText>
    </w:r>
    <w:r w:rsidRPr="00D95DB6">
      <w:rPr>
        <w:b/>
        <w:bCs/>
        <w:sz w:val="16"/>
        <w:szCs w:val="16"/>
      </w:rPr>
      <w:fldChar w:fldCharType="separate"/>
    </w:r>
    <w:r w:rsidRPr="00D95DB6">
      <w:rPr>
        <w:b/>
        <w:bCs/>
        <w:sz w:val="16"/>
        <w:szCs w:val="16"/>
      </w:rPr>
      <w:t>1</w:t>
    </w:r>
    <w:r w:rsidRPr="00D95DB6">
      <w:rPr>
        <w:b/>
        <w:bCs/>
        <w:sz w:val="16"/>
        <w:szCs w:val="16"/>
      </w:rPr>
      <w:fldChar w:fldCharType="end"/>
    </w:r>
    <w:r w:rsidRPr="00D95DB6">
      <w:rPr>
        <w:b/>
        <w:bCs/>
        <w:sz w:val="16"/>
        <w:szCs w:val="16"/>
      </w:rPr>
      <w:t xml:space="preserve"> </w:t>
    </w:r>
    <w:r w:rsidRPr="00D95DB6">
      <w:rPr>
        <w:sz w:val="16"/>
        <w:szCs w:val="16"/>
      </w:rPr>
      <w:t>de</w:t>
    </w:r>
    <w:r w:rsidRPr="00D95DB6">
      <w:rPr>
        <w:b/>
        <w:bCs/>
        <w:sz w:val="16"/>
        <w:szCs w:val="16"/>
      </w:rPr>
      <w:t xml:space="preserve"> </w:t>
    </w:r>
    <w:r w:rsidRPr="00D95DB6">
      <w:rPr>
        <w:b/>
        <w:bCs/>
        <w:sz w:val="16"/>
        <w:szCs w:val="16"/>
      </w:rPr>
      <w:fldChar w:fldCharType="begin"/>
    </w:r>
    <w:r w:rsidRPr="00D95DB6">
      <w:rPr>
        <w:b/>
        <w:bCs/>
        <w:sz w:val="16"/>
        <w:szCs w:val="16"/>
      </w:rPr>
      <w:instrText>NUMPAGES  \* Arabic  \* MERGEFORMAT</w:instrText>
    </w:r>
    <w:r w:rsidRPr="00D95DB6">
      <w:rPr>
        <w:b/>
        <w:bCs/>
        <w:sz w:val="16"/>
        <w:szCs w:val="16"/>
      </w:rPr>
      <w:fldChar w:fldCharType="separate"/>
    </w:r>
    <w:r w:rsidRPr="00D95DB6">
      <w:rPr>
        <w:b/>
        <w:bCs/>
        <w:sz w:val="16"/>
        <w:szCs w:val="16"/>
      </w:rPr>
      <w:t>2</w:t>
    </w:r>
    <w:r w:rsidRPr="00D95DB6">
      <w:rPr>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83F3A" w14:textId="3071E1CB" w:rsidR="74E2082B" w:rsidRDefault="74E2082B" w:rsidP="000F3DBB">
    <w:pPr>
      <w:pStyle w:val="Footer"/>
      <w:ind w:firstLine="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352C2" w14:textId="77777777" w:rsidR="00FA2AD4" w:rsidRDefault="00FA2AD4" w:rsidP="008333CA">
      <w:r>
        <w:separator/>
      </w:r>
    </w:p>
  </w:footnote>
  <w:footnote w:type="continuationSeparator" w:id="0">
    <w:p w14:paraId="3D80BC14" w14:textId="77777777" w:rsidR="00FA2AD4" w:rsidRDefault="00FA2AD4" w:rsidP="008333CA">
      <w:r>
        <w:continuationSeparator/>
      </w:r>
    </w:p>
  </w:footnote>
  <w:footnote w:type="continuationNotice" w:id="1">
    <w:p w14:paraId="6224D746" w14:textId="77777777" w:rsidR="00FA2AD4" w:rsidRDefault="00FA2AD4">
      <w:pPr>
        <w:spacing w:after="0" w:line="240" w:lineRule="auto"/>
      </w:pPr>
    </w:p>
  </w:footnote>
  <w:footnote w:id="2">
    <w:p w14:paraId="780103B7" w14:textId="11F3F837" w:rsidR="00783594" w:rsidRDefault="00783594">
      <w:pPr>
        <w:pStyle w:val="FootnoteText"/>
      </w:pPr>
      <w:r w:rsidRPr="002E7232">
        <w:rPr>
          <w:rStyle w:val="FootnoteReference"/>
        </w:rPr>
        <w:footnoteRef/>
      </w:r>
      <w:r w:rsidRPr="002E7232">
        <w:t xml:space="preserve"> </w:t>
      </w:r>
      <w:r w:rsidR="00B61A00" w:rsidRPr="00B61A00">
        <w:t>As salas de aulas compreendem os seguintes ambientes: salas de aula 1 a 10 localizadas no 1º (primeiro) pavimento; 7 salas de aula localizadas no 2º (segundo) pavimento divididas em: 1 (uma) sala de Língua Portuguesa, 1 (uma) sala de Matemática, 1 (uma) sala de História e Geografia, 1 (uma) sala de Inglês; 1 (uma) sala de Artes/Ateliê; 1 (uma) sala de Educação Física e 1 (uma) sala dedicada ao espaço de convivência.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88714" w14:textId="03E0F755" w:rsidR="00C679A5" w:rsidRDefault="002A1F33" w:rsidP="00823547">
    <w:pPr>
      <w:spacing w:after="0" w:line="240" w:lineRule="auto"/>
      <w:ind w:firstLine="0"/>
      <w:jc w:val="center"/>
    </w:pPr>
    <w:sdt>
      <w:sdtPr>
        <w:id w:val="-788968684"/>
        <w:docPartObj>
          <w:docPartGallery w:val="Watermarks"/>
          <w:docPartUnique/>
        </w:docPartObj>
      </w:sdtPr>
      <w:sdtContent>
        <w:r>
          <w:pict w14:anchorId="462090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93710111" o:spid="_x0000_s1027" type="#_x0000_t136" style="position:absolute;left:0;text-align:left;margin-left:0;margin-top:0;width:572.45pt;height:114.45pt;rotation:315;z-index:-251658240;mso-position-horizontal:center;mso-position-horizontal-relative:margin;mso-position-vertical:center;mso-position-vertical-relative:margin" o:allowincell="f" fillcolor="silver" stroked="f">
              <v:fill opacity=".5"/>
              <v:textpath style="font-family:&quot;calibri&quot;;font-size:1pt" string="CONSULTA PÚBLICA"/>
              <w10:wrap anchorx="margin" anchory="margin"/>
            </v:shape>
          </w:pict>
        </w:r>
      </w:sdtContent>
    </w:sdt>
    <w:r w:rsidR="00823547">
      <w:rPr>
        <w:noProof/>
      </w:rPr>
      <w:drawing>
        <wp:inline distT="0" distB="0" distL="0" distR="0" wp14:anchorId="4A7A2A57" wp14:editId="09802E50">
          <wp:extent cx="1013460" cy="1013460"/>
          <wp:effectExtent l="0" t="0" r="0" b="0"/>
          <wp:docPr id="1220562806" name="Imagem 2" descr="Logotipo, nome da empres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784576" name="Imagem 2" descr="Logotipo, nome da empresa&#10;&#10;O conteúdo gerado por IA pode estar incorreto."/>
                  <pic:cNvPicPr>
                    <a:picLocks noChangeAspect="1" noChangeArrowheads="1"/>
                  </pic:cNvPicPr>
                </pic:nvPicPr>
                <pic:blipFill rotWithShape="1">
                  <a:blip r:embed="rId1">
                    <a:extLst>
                      <a:ext uri="{28A0092B-C50C-407E-A947-70E740481C1C}">
                        <a14:useLocalDpi xmlns:a14="http://schemas.microsoft.com/office/drawing/2010/main" val="0"/>
                      </a:ext>
                    </a:extLst>
                  </a:blip>
                  <a:srcRect/>
                  <a:stretch>
                    <a:fillRect/>
                  </a:stretch>
                </pic:blipFill>
                <pic:spPr bwMode="auto">
                  <a:xfrm>
                    <a:off x="0" y="0"/>
                    <a:ext cx="1013460" cy="101346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EB466" w14:textId="04FE69B6" w:rsidR="00E13955" w:rsidRPr="00AD6512" w:rsidRDefault="00770C9B">
    <w:pPr>
      <w:pStyle w:val="Header"/>
      <w:rPr>
        <w:sz w:val="12"/>
        <w:szCs w:val="12"/>
      </w:rPr>
    </w:pPr>
    <w:r>
      <w:rPr>
        <w:noProof/>
      </w:rPr>
      <w:drawing>
        <wp:inline distT="0" distB="0" distL="0" distR="0" wp14:anchorId="2F2A2231" wp14:editId="52245D3E">
          <wp:extent cx="870694" cy="577970"/>
          <wp:effectExtent l="0" t="0" r="5715" b="0"/>
          <wp:docPr id="73700012" name="Imagem 2" descr="Logotipo, nome da empres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784576" name="Imagem 2" descr="Logotipo, nome da empresa&#10;&#10;O conteúdo gerado por IA pode estar incorreto."/>
                  <pic:cNvPicPr>
                    <a:picLocks noChangeAspect="1" noChangeArrowheads="1"/>
                  </pic:cNvPicPr>
                </pic:nvPicPr>
                <pic:blipFill rotWithShape="1">
                  <a:blip r:embed="rId1">
                    <a:extLst>
                      <a:ext uri="{28A0092B-C50C-407E-A947-70E740481C1C}">
                        <a14:useLocalDpi xmlns:a14="http://schemas.microsoft.com/office/drawing/2010/main" val="0"/>
                      </a:ext>
                    </a:extLst>
                  </a:blip>
                  <a:srcRect t="17887" b="15732"/>
                  <a:stretch>
                    <a:fillRect/>
                  </a:stretch>
                </pic:blipFill>
                <pic:spPr bwMode="auto">
                  <a:xfrm>
                    <a:off x="0" y="0"/>
                    <a:ext cx="874670" cy="58061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5606"/>
    <w:multiLevelType w:val="multilevel"/>
    <w:tmpl w:val="AB4C3802"/>
    <w:name w:val="clausulasspp"/>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567" w:firstLine="0"/>
      </w:pPr>
      <w:rPr>
        <w:rFonts w:ascii="Calibri" w:hAnsi="Calibri"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CF0E84"/>
    <w:multiLevelType w:val="multilevel"/>
    <w:tmpl w:val="0D5CF2B8"/>
    <w:lvl w:ilvl="0">
      <w:start w:val="1"/>
      <w:numFmt w:val="lowerRoman"/>
      <w:lvlText w:val="%1."/>
      <w:lvlJc w:val="left"/>
      <w:pPr>
        <w:ind w:left="1134" w:firstLine="0"/>
      </w:pPr>
      <w:rPr>
        <w:rFonts w:hint="default"/>
        <w:i w:val="0"/>
        <w:iCs w:val="0"/>
      </w:rPr>
    </w:lvl>
    <w:lvl w:ilvl="1">
      <w:start w:val="1"/>
      <w:numFmt w:val="lowerLetter"/>
      <w:lvlText w:val="%2."/>
      <w:lvlJc w:val="left"/>
      <w:pPr>
        <w:ind w:left="1134" w:firstLine="0"/>
      </w:pPr>
      <w:rPr>
        <w:rFonts w:hint="default"/>
      </w:rPr>
    </w:lvl>
    <w:lvl w:ilvl="2">
      <w:start w:val="1"/>
      <w:numFmt w:val="lowerRoman"/>
      <w:lvlText w:val="%3."/>
      <w:lvlJc w:val="right"/>
      <w:pPr>
        <w:ind w:left="1134" w:firstLine="0"/>
      </w:pPr>
      <w:rPr>
        <w:rFonts w:hint="default"/>
      </w:rPr>
    </w:lvl>
    <w:lvl w:ilvl="3">
      <w:start w:val="1"/>
      <w:numFmt w:val="decimal"/>
      <w:lvlText w:val="%4."/>
      <w:lvlJc w:val="left"/>
      <w:pPr>
        <w:ind w:left="1134" w:firstLine="0"/>
      </w:pPr>
      <w:rPr>
        <w:rFonts w:hint="default"/>
      </w:rPr>
    </w:lvl>
    <w:lvl w:ilvl="4">
      <w:start w:val="1"/>
      <w:numFmt w:val="lowerLetter"/>
      <w:lvlText w:val="%5."/>
      <w:lvlJc w:val="left"/>
      <w:pPr>
        <w:ind w:left="1134" w:firstLine="0"/>
      </w:pPr>
      <w:rPr>
        <w:rFonts w:hint="default"/>
      </w:rPr>
    </w:lvl>
    <w:lvl w:ilvl="5">
      <w:start w:val="1"/>
      <w:numFmt w:val="lowerRoman"/>
      <w:lvlText w:val="%6."/>
      <w:lvlJc w:val="right"/>
      <w:pPr>
        <w:ind w:left="1134" w:firstLine="0"/>
      </w:pPr>
      <w:rPr>
        <w:rFonts w:hint="default"/>
      </w:rPr>
    </w:lvl>
    <w:lvl w:ilvl="6">
      <w:start w:val="1"/>
      <w:numFmt w:val="decimal"/>
      <w:lvlText w:val="%7."/>
      <w:lvlJc w:val="left"/>
      <w:pPr>
        <w:ind w:left="1134" w:firstLine="0"/>
      </w:pPr>
      <w:rPr>
        <w:rFonts w:hint="default"/>
      </w:rPr>
    </w:lvl>
    <w:lvl w:ilvl="7">
      <w:start w:val="1"/>
      <w:numFmt w:val="lowerLetter"/>
      <w:lvlText w:val="%8."/>
      <w:lvlJc w:val="left"/>
      <w:pPr>
        <w:ind w:left="1134" w:firstLine="0"/>
      </w:pPr>
      <w:rPr>
        <w:rFonts w:hint="default"/>
      </w:rPr>
    </w:lvl>
    <w:lvl w:ilvl="8">
      <w:start w:val="1"/>
      <w:numFmt w:val="lowerRoman"/>
      <w:lvlText w:val="%9."/>
      <w:lvlJc w:val="right"/>
      <w:pPr>
        <w:ind w:left="1134" w:firstLine="0"/>
      </w:pPr>
      <w:rPr>
        <w:rFonts w:hint="default"/>
      </w:rPr>
    </w:lvl>
  </w:abstractNum>
  <w:abstractNum w:abstractNumId="2" w15:restartNumberingAfterBreak="0">
    <w:nsid w:val="10B64F8F"/>
    <w:multiLevelType w:val="hybridMultilevel"/>
    <w:tmpl w:val="DF5C5C36"/>
    <w:lvl w:ilvl="0" w:tplc="5866C4C4">
      <w:start w:val="1"/>
      <w:numFmt w:val="lowerLetter"/>
      <w:lvlText w:val="%1)"/>
      <w:lvlJc w:val="left"/>
      <w:pPr>
        <w:ind w:left="3397"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7636BC0"/>
    <w:multiLevelType w:val="hybridMultilevel"/>
    <w:tmpl w:val="2FE6FD84"/>
    <w:lvl w:ilvl="0" w:tplc="5C8AB1DA">
      <w:start w:val="1"/>
      <w:numFmt w:val="lowerLetter"/>
      <w:lvlText w:val="%1)"/>
      <w:lvlJc w:val="left"/>
      <w:pPr>
        <w:ind w:left="1571" w:hanging="360"/>
      </w:pPr>
      <w:rPr>
        <w:rFonts w:hint="default"/>
        <w:b/>
        <w:bCs w:val="0"/>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4" w15:restartNumberingAfterBreak="0">
    <w:nsid w:val="187040CB"/>
    <w:multiLevelType w:val="multilevel"/>
    <w:tmpl w:val="5E101410"/>
    <w:lvl w:ilvl="0">
      <w:start w:val="1"/>
      <w:numFmt w:val="decimal"/>
      <w:suff w:val="space"/>
      <w:lvlText w:val="%1."/>
      <w:lvlJc w:val="left"/>
      <w:pPr>
        <w:ind w:left="0" w:firstLine="0"/>
      </w:pPr>
      <w:rPr>
        <w:rFonts w:hint="default"/>
      </w:rPr>
    </w:lvl>
    <w:lvl w:ilvl="1">
      <w:start w:val="1"/>
      <w:numFmt w:val="decimal"/>
      <w:suff w:val="space"/>
      <w:lvlText w:val="%1.%2."/>
      <w:lvlJc w:val="left"/>
      <w:pPr>
        <w:ind w:left="284" w:firstLine="0"/>
      </w:pPr>
      <w:rPr>
        <w:rFonts w:hint="default"/>
        <w:b/>
        <w:bCs/>
      </w:rPr>
    </w:lvl>
    <w:lvl w:ilvl="2">
      <w:start w:val="1"/>
      <w:numFmt w:val="lowerLetter"/>
      <w:lvlText w:val="%3)"/>
      <w:lvlJc w:val="left"/>
      <w:pPr>
        <w:ind w:left="927" w:hanging="360"/>
      </w:pPr>
      <w:rPr>
        <w:b/>
        <w:bCs w:val="0"/>
      </w:rPr>
    </w:lvl>
    <w:lvl w:ilvl="3">
      <w:start w:val="1"/>
      <w:numFmt w:val="decimal"/>
      <w:suff w:val="space"/>
      <w:lvlText w:val="%1.%2.%3.%4."/>
      <w:lvlJc w:val="left"/>
      <w:pPr>
        <w:ind w:left="851" w:firstLine="0"/>
      </w:pPr>
      <w:rPr>
        <w:rFonts w:hint="default"/>
        <w:b/>
        <w:bCs/>
      </w:rPr>
    </w:lvl>
    <w:lvl w:ilvl="4">
      <w:start w:val="1"/>
      <w:numFmt w:val="decimal"/>
      <w:suff w:val="space"/>
      <w:lvlText w:val="%1.%2.%3.%4.%5."/>
      <w:lvlJc w:val="left"/>
      <w:pPr>
        <w:ind w:left="1134" w:firstLine="0"/>
      </w:pPr>
      <w:rPr>
        <w:rFonts w:hint="default"/>
        <w:b/>
        <w:bCs/>
      </w:rPr>
    </w:lvl>
    <w:lvl w:ilvl="5">
      <w:start w:val="1"/>
      <w:numFmt w:val="decimal"/>
      <w:suff w:val="space"/>
      <w:lvlText w:val="%1.%2.%3.%4.%5.%6."/>
      <w:lvlJc w:val="left"/>
      <w:pPr>
        <w:ind w:left="1418" w:firstLine="0"/>
      </w:pPr>
      <w:rPr>
        <w:rFonts w:hint="default"/>
        <w:b/>
        <w:bCs/>
        <w:i w:val="0"/>
        <w:iCs w: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F179F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F17AC8"/>
    <w:multiLevelType w:val="hybridMultilevel"/>
    <w:tmpl w:val="D2B06AF2"/>
    <w:lvl w:ilvl="0" w:tplc="3E68724E">
      <w:start w:val="1"/>
      <w:numFmt w:val="lowerLetter"/>
      <w:lvlText w:val="%1)"/>
      <w:lvlJc w:val="left"/>
      <w:pPr>
        <w:ind w:left="1211" w:hanging="360"/>
      </w:pPr>
      <w:rPr>
        <w:rFonts w:hint="default"/>
        <w:b/>
        <w:bCs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7" w15:restartNumberingAfterBreak="0">
    <w:nsid w:val="1CF80D3F"/>
    <w:multiLevelType w:val="hybridMultilevel"/>
    <w:tmpl w:val="9F90CCC4"/>
    <w:lvl w:ilvl="0" w:tplc="58D2F0C6">
      <w:start w:val="1"/>
      <w:numFmt w:val="lowerLetter"/>
      <w:lvlText w:val="%1)"/>
      <w:lvlJc w:val="left"/>
      <w:pPr>
        <w:ind w:left="1211" w:hanging="360"/>
      </w:pPr>
      <w:rPr>
        <w:rFonts w:hint="default"/>
        <w:b/>
        <w:bCs w:val="0"/>
      </w:rPr>
    </w:lvl>
    <w:lvl w:ilvl="1" w:tplc="F530F796">
      <w:start w:val="1"/>
      <w:numFmt w:val="lowerLetter"/>
      <w:lvlText w:val="%2)"/>
      <w:lvlJc w:val="left"/>
      <w:pPr>
        <w:ind w:left="1931" w:hanging="360"/>
      </w:pPr>
      <w:rPr>
        <w:rFonts w:hint="default"/>
        <w:b/>
        <w:bCs w:val="0"/>
      </w:r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8" w15:restartNumberingAfterBreak="0">
    <w:nsid w:val="26F53338"/>
    <w:multiLevelType w:val="hybridMultilevel"/>
    <w:tmpl w:val="70E80382"/>
    <w:lvl w:ilvl="0" w:tplc="09AC670C">
      <w:start w:val="1"/>
      <w:numFmt w:val="lowerLetter"/>
      <w:lvlText w:val="%1)"/>
      <w:lvlJc w:val="left"/>
      <w:pPr>
        <w:ind w:left="1211" w:hanging="360"/>
      </w:pPr>
      <w:rPr>
        <w:rFonts w:hint="default"/>
        <w:b/>
        <w:bCs w:val="0"/>
      </w:rPr>
    </w:lvl>
    <w:lvl w:ilvl="1" w:tplc="5FCA3538">
      <w:start w:val="1"/>
      <w:numFmt w:val="lowerLetter"/>
      <w:lvlText w:val="%2)"/>
      <w:lvlJc w:val="left"/>
      <w:pPr>
        <w:ind w:left="1931" w:hanging="360"/>
      </w:pPr>
      <w:rPr>
        <w:rFonts w:hint="default"/>
        <w:b/>
        <w:bCs w:val="0"/>
      </w:r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9" w15:restartNumberingAfterBreak="0">
    <w:nsid w:val="29056C41"/>
    <w:multiLevelType w:val="multilevel"/>
    <w:tmpl w:val="0416001D"/>
    <w:name w:val="clausulas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ECC0C8A"/>
    <w:multiLevelType w:val="hybridMultilevel"/>
    <w:tmpl w:val="BC7686FE"/>
    <w:lvl w:ilvl="0" w:tplc="BCBE519C">
      <w:start w:val="1"/>
      <w:numFmt w:val="lowerLetter"/>
      <w:pStyle w:val="Bulletsletras"/>
      <w:lvlText w:val="%1)"/>
      <w:lvlJc w:val="left"/>
      <w:pPr>
        <w:ind w:left="1211" w:hanging="360"/>
      </w:pPr>
      <w:rPr>
        <w:rFonts w:hint="default"/>
        <w:b/>
        <w:bCs w:val="0"/>
      </w:rPr>
    </w:lvl>
    <w:lvl w:ilvl="1" w:tplc="04160019">
      <w:start w:val="1"/>
      <w:numFmt w:val="lowerLetter"/>
      <w:lvlText w:val="%2."/>
      <w:lvlJc w:val="left"/>
      <w:pPr>
        <w:ind w:left="2687" w:hanging="360"/>
      </w:pPr>
    </w:lvl>
    <w:lvl w:ilvl="2" w:tplc="0416001B">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11" w15:restartNumberingAfterBreak="0">
    <w:nsid w:val="2F632BEF"/>
    <w:multiLevelType w:val="hybridMultilevel"/>
    <w:tmpl w:val="3B103734"/>
    <w:lvl w:ilvl="0" w:tplc="A3E40ACA">
      <w:start w:val="4"/>
      <w:numFmt w:val="lowerLetter"/>
      <w:lvlText w:val="%1)"/>
      <w:lvlJc w:val="left"/>
      <w:pPr>
        <w:ind w:left="1211"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2411808"/>
    <w:multiLevelType w:val="hybridMultilevel"/>
    <w:tmpl w:val="FDD68080"/>
    <w:lvl w:ilvl="0" w:tplc="77A44D52">
      <w:start w:val="1"/>
      <w:numFmt w:val="lowerRoman"/>
      <w:pStyle w:val="BulletscorretoLetras"/>
      <w:lvlText w:val="%1."/>
      <w:lvlJc w:val="right"/>
      <w:pPr>
        <w:ind w:left="1635" w:hanging="360"/>
      </w:pPr>
      <w:rPr>
        <w:rFonts w:hint="default"/>
      </w:rPr>
    </w:lvl>
    <w:lvl w:ilvl="1" w:tplc="FFFFFFFF">
      <w:start w:val="1"/>
      <w:numFmt w:val="lowerLetter"/>
      <w:lvlText w:val="%2."/>
      <w:lvlJc w:val="left"/>
      <w:pPr>
        <w:ind w:left="2497" w:hanging="360"/>
      </w:pPr>
    </w:lvl>
    <w:lvl w:ilvl="2" w:tplc="273CB000">
      <w:start w:val="1"/>
      <w:numFmt w:val="lowerLetter"/>
      <w:lvlText w:val="%3)"/>
      <w:lvlJc w:val="left"/>
      <w:pPr>
        <w:ind w:left="3397" w:hanging="360"/>
      </w:pPr>
      <w:rPr>
        <w:rFonts w:hint="default"/>
        <w:b/>
        <w:bCs w:val="0"/>
      </w:rPr>
    </w:lvl>
    <w:lvl w:ilvl="3" w:tplc="FFFFFFFF">
      <w:start w:val="1"/>
      <w:numFmt w:val="decimal"/>
      <w:lvlText w:val="%4."/>
      <w:lvlJc w:val="left"/>
      <w:pPr>
        <w:ind w:left="3937" w:hanging="360"/>
      </w:pPr>
    </w:lvl>
    <w:lvl w:ilvl="4" w:tplc="FFFFFFFF" w:tentative="1">
      <w:start w:val="1"/>
      <w:numFmt w:val="lowerLetter"/>
      <w:lvlText w:val="%5."/>
      <w:lvlJc w:val="left"/>
      <w:pPr>
        <w:ind w:left="4657" w:hanging="360"/>
      </w:pPr>
    </w:lvl>
    <w:lvl w:ilvl="5" w:tplc="FFFFFFFF">
      <w:start w:val="1"/>
      <w:numFmt w:val="lowerRoman"/>
      <w:lvlText w:val="%6."/>
      <w:lvlJc w:val="right"/>
      <w:pPr>
        <w:ind w:left="5377" w:hanging="180"/>
      </w:pPr>
    </w:lvl>
    <w:lvl w:ilvl="6" w:tplc="FFFFFFFF" w:tentative="1">
      <w:start w:val="1"/>
      <w:numFmt w:val="decimal"/>
      <w:lvlText w:val="%7."/>
      <w:lvlJc w:val="left"/>
      <w:pPr>
        <w:ind w:left="6097" w:hanging="360"/>
      </w:pPr>
    </w:lvl>
    <w:lvl w:ilvl="7" w:tplc="FFFFFFFF" w:tentative="1">
      <w:start w:val="1"/>
      <w:numFmt w:val="lowerLetter"/>
      <w:lvlText w:val="%8."/>
      <w:lvlJc w:val="left"/>
      <w:pPr>
        <w:ind w:left="6817" w:hanging="360"/>
      </w:pPr>
    </w:lvl>
    <w:lvl w:ilvl="8" w:tplc="FFFFFFFF" w:tentative="1">
      <w:start w:val="1"/>
      <w:numFmt w:val="lowerRoman"/>
      <w:lvlText w:val="%9."/>
      <w:lvlJc w:val="right"/>
      <w:pPr>
        <w:ind w:left="7537" w:hanging="180"/>
      </w:pPr>
    </w:lvl>
  </w:abstractNum>
  <w:abstractNum w:abstractNumId="13" w15:restartNumberingAfterBreak="0">
    <w:nsid w:val="363C5EE4"/>
    <w:multiLevelType w:val="hybridMultilevel"/>
    <w:tmpl w:val="21FC27C0"/>
    <w:lvl w:ilvl="0" w:tplc="CC14C3B2">
      <w:start w:val="1"/>
      <w:numFmt w:val="lowerLetter"/>
      <w:lvlText w:val="%1)"/>
      <w:lvlJc w:val="left"/>
      <w:pPr>
        <w:ind w:left="3397"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6D12378"/>
    <w:multiLevelType w:val="hybridMultilevel"/>
    <w:tmpl w:val="461068AC"/>
    <w:lvl w:ilvl="0" w:tplc="2FD692B0">
      <w:start w:val="1"/>
      <w:numFmt w:val="lowerLetter"/>
      <w:lvlText w:val="%1)"/>
      <w:lvlJc w:val="left"/>
      <w:pPr>
        <w:ind w:left="1571" w:hanging="360"/>
      </w:pPr>
      <w:rPr>
        <w:b/>
        <w:bCs/>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5" w15:restartNumberingAfterBreak="0">
    <w:nsid w:val="37B26BD4"/>
    <w:multiLevelType w:val="multilevel"/>
    <w:tmpl w:val="F7F079FA"/>
    <w:lvl w:ilvl="0">
      <w:start w:val="1"/>
      <w:numFmt w:val="bullet"/>
      <w:pStyle w:val="Bulletspontos"/>
      <w:lvlText w:val=""/>
      <w:lvlJc w:val="left"/>
      <w:pPr>
        <w:ind w:left="1134" w:firstLine="0"/>
      </w:pPr>
      <w:rPr>
        <w:rFonts w:ascii="Symbol" w:hAnsi="Symbol" w:hint="default"/>
      </w:rPr>
    </w:lvl>
    <w:lvl w:ilvl="1">
      <w:start w:val="1"/>
      <w:numFmt w:val="bullet"/>
      <w:lvlText w:val="o"/>
      <w:lvlJc w:val="left"/>
      <w:pPr>
        <w:ind w:left="1134" w:firstLine="0"/>
      </w:pPr>
      <w:rPr>
        <w:rFonts w:ascii="Courier New" w:hAnsi="Courier New" w:cs="Courier New" w:hint="default"/>
      </w:rPr>
    </w:lvl>
    <w:lvl w:ilvl="2">
      <w:start w:val="1"/>
      <w:numFmt w:val="bullet"/>
      <w:lvlText w:val=""/>
      <w:lvlJc w:val="left"/>
      <w:pPr>
        <w:ind w:left="1134" w:firstLine="0"/>
      </w:pPr>
      <w:rPr>
        <w:rFonts w:ascii="Wingdings" w:hAnsi="Wingdings" w:hint="default"/>
      </w:rPr>
    </w:lvl>
    <w:lvl w:ilvl="3">
      <w:start w:val="1"/>
      <w:numFmt w:val="bullet"/>
      <w:lvlText w:val=""/>
      <w:lvlJc w:val="left"/>
      <w:pPr>
        <w:ind w:left="1134" w:firstLine="0"/>
      </w:pPr>
      <w:rPr>
        <w:rFonts w:ascii="Symbol" w:hAnsi="Symbol" w:hint="default"/>
      </w:rPr>
    </w:lvl>
    <w:lvl w:ilvl="4">
      <w:start w:val="1"/>
      <w:numFmt w:val="bullet"/>
      <w:lvlText w:val="o"/>
      <w:lvlJc w:val="left"/>
      <w:pPr>
        <w:ind w:left="1134" w:firstLine="0"/>
      </w:pPr>
      <w:rPr>
        <w:rFonts w:ascii="Courier New" w:hAnsi="Courier New" w:cs="Courier New" w:hint="default"/>
      </w:rPr>
    </w:lvl>
    <w:lvl w:ilvl="5">
      <w:start w:val="1"/>
      <w:numFmt w:val="bullet"/>
      <w:lvlText w:val=""/>
      <w:lvlJc w:val="left"/>
      <w:pPr>
        <w:ind w:left="1134" w:firstLine="0"/>
      </w:pPr>
      <w:rPr>
        <w:rFonts w:ascii="Wingdings" w:hAnsi="Wingdings" w:hint="default"/>
      </w:rPr>
    </w:lvl>
    <w:lvl w:ilvl="6">
      <w:start w:val="1"/>
      <w:numFmt w:val="bullet"/>
      <w:lvlText w:val=""/>
      <w:lvlJc w:val="left"/>
      <w:pPr>
        <w:ind w:left="1134" w:firstLine="0"/>
      </w:pPr>
      <w:rPr>
        <w:rFonts w:ascii="Symbol" w:hAnsi="Symbol" w:hint="default"/>
      </w:rPr>
    </w:lvl>
    <w:lvl w:ilvl="7">
      <w:start w:val="1"/>
      <w:numFmt w:val="bullet"/>
      <w:lvlText w:val="o"/>
      <w:lvlJc w:val="left"/>
      <w:pPr>
        <w:ind w:left="1134" w:firstLine="0"/>
      </w:pPr>
      <w:rPr>
        <w:rFonts w:ascii="Courier New" w:hAnsi="Courier New" w:cs="Courier New" w:hint="default"/>
      </w:rPr>
    </w:lvl>
    <w:lvl w:ilvl="8">
      <w:start w:val="1"/>
      <w:numFmt w:val="bullet"/>
      <w:lvlText w:val=""/>
      <w:lvlJc w:val="left"/>
      <w:pPr>
        <w:ind w:left="1134" w:firstLine="0"/>
      </w:pPr>
      <w:rPr>
        <w:rFonts w:ascii="Wingdings" w:hAnsi="Wingdings" w:hint="default"/>
      </w:rPr>
    </w:lvl>
  </w:abstractNum>
  <w:abstractNum w:abstractNumId="16" w15:restartNumberingAfterBreak="0">
    <w:nsid w:val="3BA31036"/>
    <w:multiLevelType w:val="hybridMultilevel"/>
    <w:tmpl w:val="7CBA50F0"/>
    <w:lvl w:ilvl="0" w:tplc="58728520">
      <w:start w:val="1"/>
      <w:numFmt w:val="lowerLetter"/>
      <w:lvlText w:val="%1)"/>
      <w:lvlJc w:val="left"/>
      <w:pPr>
        <w:ind w:left="1571" w:hanging="360"/>
      </w:pPr>
      <w:rPr>
        <w:rFonts w:hint="default"/>
        <w:b/>
        <w:bCs w:val="0"/>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7" w15:restartNumberingAfterBreak="0">
    <w:nsid w:val="3EEB7374"/>
    <w:multiLevelType w:val="multilevel"/>
    <w:tmpl w:val="8E9EB64A"/>
    <w:lvl w:ilvl="0">
      <w:start w:val="1"/>
      <w:numFmt w:val="lowerLetter"/>
      <w:lvlText w:val="%1)"/>
      <w:lvlJc w:val="left"/>
      <w:pPr>
        <w:ind w:left="1495" w:hanging="360"/>
      </w:pPr>
      <w:rPr>
        <w:rFonts w:hint="default"/>
        <w:b/>
        <w:bCs/>
      </w:rPr>
    </w:lvl>
    <w:lvl w:ilvl="1">
      <w:start w:val="1"/>
      <w:numFmt w:val="lowerRoman"/>
      <w:pStyle w:val="Bulletsnumeraisromanos"/>
      <w:lvlText w:val="%2."/>
      <w:lvlJc w:val="left"/>
      <w:pPr>
        <w:ind w:left="1134" w:firstLine="0"/>
      </w:pPr>
      <w:rPr>
        <w:rFonts w:hint="default"/>
      </w:rPr>
    </w:lvl>
    <w:lvl w:ilvl="2">
      <w:start w:val="1"/>
      <w:numFmt w:val="lowerRoman"/>
      <w:lvlText w:val="%3."/>
      <w:lvlJc w:val="right"/>
      <w:pPr>
        <w:ind w:left="3691" w:hanging="180"/>
      </w:pPr>
      <w:rPr>
        <w:rFonts w:hint="default"/>
      </w:rPr>
    </w:lvl>
    <w:lvl w:ilvl="3">
      <w:start w:val="1"/>
      <w:numFmt w:val="decimal"/>
      <w:lvlText w:val="%4."/>
      <w:lvlJc w:val="left"/>
      <w:pPr>
        <w:ind w:left="4411" w:hanging="360"/>
      </w:pPr>
      <w:rPr>
        <w:rFonts w:hint="default"/>
      </w:rPr>
    </w:lvl>
    <w:lvl w:ilvl="4">
      <w:start w:val="1"/>
      <w:numFmt w:val="lowerLetter"/>
      <w:lvlText w:val="%5."/>
      <w:lvlJc w:val="left"/>
      <w:pPr>
        <w:ind w:left="5131" w:hanging="360"/>
      </w:pPr>
      <w:rPr>
        <w:rFonts w:hint="default"/>
      </w:rPr>
    </w:lvl>
    <w:lvl w:ilvl="5">
      <w:start w:val="1"/>
      <w:numFmt w:val="lowerRoman"/>
      <w:lvlText w:val="%6."/>
      <w:lvlJc w:val="right"/>
      <w:pPr>
        <w:ind w:left="5851" w:hanging="180"/>
      </w:pPr>
      <w:rPr>
        <w:rFonts w:hint="default"/>
      </w:rPr>
    </w:lvl>
    <w:lvl w:ilvl="6">
      <w:start w:val="1"/>
      <w:numFmt w:val="decimal"/>
      <w:lvlText w:val="%7."/>
      <w:lvlJc w:val="left"/>
      <w:pPr>
        <w:ind w:left="6571" w:hanging="360"/>
      </w:pPr>
      <w:rPr>
        <w:rFonts w:hint="default"/>
      </w:rPr>
    </w:lvl>
    <w:lvl w:ilvl="7">
      <w:start w:val="1"/>
      <w:numFmt w:val="lowerLetter"/>
      <w:lvlText w:val="%8."/>
      <w:lvlJc w:val="left"/>
      <w:pPr>
        <w:ind w:left="7291" w:hanging="360"/>
      </w:pPr>
      <w:rPr>
        <w:rFonts w:hint="default"/>
      </w:rPr>
    </w:lvl>
    <w:lvl w:ilvl="8">
      <w:start w:val="1"/>
      <w:numFmt w:val="lowerRoman"/>
      <w:lvlText w:val="%9."/>
      <w:lvlJc w:val="right"/>
      <w:pPr>
        <w:ind w:left="8011" w:hanging="180"/>
      </w:pPr>
      <w:rPr>
        <w:rFonts w:hint="default"/>
      </w:rPr>
    </w:lvl>
  </w:abstractNum>
  <w:abstractNum w:abstractNumId="18" w15:restartNumberingAfterBreak="0">
    <w:nsid w:val="43CB0ECC"/>
    <w:multiLevelType w:val="multilevel"/>
    <w:tmpl w:val="0416001D"/>
    <w:name w:val="clausulas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488492B"/>
    <w:multiLevelType w:val="hybridMultilevel"/>
    <w:tmpl w:val="9936213E"/>
    <w:lvl w:ilvl="0" w:tplc="60E6E134">
      <w:start w:val="5"/>
      <w:numFmt w:val="lowerLetter"/>
      <w:lvlText w:val="%1)"/>
      <w:lvlJc w:val="left"/>
      <w:pPr>
        <w:ind w:left="3397"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95C140E"/>
    <w:multiLevelType w:val="multilevel"/>
    <w:tmpl w:val="21BEEC3C"/>
    <w:lvl w:ilvl="0">
      <w:start w:val="1"/>
      <w:numFmt w:val="decimal"/>
      <w:pStyle w:val="ClusulaNvel1Sumrio"/>
      <w:suff w:val="space"/>
      <w:lvlText w:val="%1."/>
      <w:lvlJc w:val="left"/>
      <w:pPr>
        <w:ind w:left="0" w:firstLine="0"/>
      </w:pPr>
      <w:rPr>
        <w:rFonts w:hint="default"/>
      </w:rPr>
    </w:lvl>
    <w:lvl w:ilvl="1">
      <w:start w:val="1"/>
      <w:numFmt w:val="decimal"/>
      <w:pStyle w:val="ClusulaNvel2Texto"/>
      <w:suff w:val="space"/>
      <w:lvlText w:val="%1.%2."/>
      <w:lvlJc w:val="left"/>
      <w:pPr>
        <w:ind w:left="284" w:firstLine="0"/>
      </w:pPr>
      <w:rPr>
        <w:rFonts w:hint="default"/>
        <w:b/>
        <w:bCs/>
      </w:rPr>
    </w:lvl>
    <w:lvl w:ilvl="2">
      <w:start w:val="1"/>
      <w:numFmt w:val="decimal"/>
      <w:pStyle w:val="ClusulaNvel3Texto"/>
      <w:suff w:val="space"/>
      <w:lvlText w:val="%1.%2.%3."/>
      <w:lvlJc w:val="left"/>
      <w:pPr>
        <w:ind w:left="567" w:firstLine="0"/>
      </w:pPr>
      <w:rPr>
        <w:rFonts w:hint="default"/>
        <w:b/>
        <w:bCs/>
      </w:rPr>
    </w:lvl>
    <w:lvl w:ilvl="3">
      <w:start w:val="1"/>
      <w:numFmt w:val="decimal"/>
      <w:pStyle w:val="ClusulaNvel4Texto"/>
      <w:suff w:val="space"/>
      <w:lvlText w:val="%1.%2.%3.%4."/>
      <w:lvlJc w:val="left"/>
      <w:pPr>
        <w:ind w:left="851" w:firstLine="0"/>
      </w:pPr>
      <w:rPr>
        <w:rFonts w:hint="default"/>
        <w:b/>
        <w:bCs/>
      </w:rPr>
    </w:lvl>
    <w:lvl w:ilvl="4">
      <w:start w:val="1"/>
      <w:numFmt w:val="decimal"/>
      <w:pStyle w:val="ClusulaNvel5Texto"/>
      <w:suff w:val="space"/>
      <w:lvlText w:val="%1.%2.%3.%4.%5."/>
      <w:lvlJc w:val="left"/>
      <w:pPr>
        <w:ind w:left="1134" w:firstLine="0"/>
      </w:pPr>
      <w:rPr>
        <w:rFonts w:hint="default"/>
        <w:b/>
        <w:bCs/>
      </w:rPr>
    </w:lvl>
    <w:lvl w:ilvl="5">
      <w:start w:val="1"/>
      <w:numFmt w:val="decimal"/>
      <w:pStyle w:val="ClusulaNvel6Texto"/>
      <w:suff w:val="space"/>
      <w:lvlText w:val="%1.%2.%3.%4.%5.%6."/>
      <w:lvlJc w:val="left"/>
      <w:pPr>
        <w:ind w:left="1418" w:firstLine="0"/>
      </w:pPr>
      <w:rPr>
        <w:rFonts w:hint="default"/>
        <w:b/>
        <w:bCs/>
        <w:i w:val="0"/>
        <w:iCs w: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C284F6E"/>
    <w:multiLevelType w:val="multilevel"/>
    <w:tmpl w:val="334A23F2"/>
    <w:name w:val="titulocapitulo"/>
    <w:lvl w:ilvl="0">
      <w:start w:val="1"/>
      <w:numFmt w:val="upperRoman"/>
      <w:pStyle w:val="TtulodeCaptuloSPP"/>
      <w:suff w:val="space"/>
      <w:lvlText w:val="CAPÍTULO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3C2B15"/>
    <w:multiLevelType w:val="multilevel"/>
    <w:tmpl w:val="182A8430"/>
    <w:lvl w:ilvl="0">
      <w:start w:val="1"/>
      <w:numFmt w:val="decimal"/>
      <w:suff w:val="space"/>
      <w:lvlText w:val="%1."/>
      <w:lvlJc w:val="left"/>
      <w:pPr>
        <w:ind w:left="0" w:firstLine="0"/>
      </w:pPr>
      <w:rPr>
        <w:rFonts w:hint="default"/>
      </w:rPr>
    </w:lvl>
    <w:lvl w:ilvl="1">
      <w:start w:val="1"/>
      <w:numFmt w:val="decimal"/>
      <w:suff w:val="space"/>
      <w:lvlText w:val="%1.%2."/>
      <w:lvlJc w:val="left"/>
      <w:pPr>
        <w:ind w:left="284" w:firstLine="0"/>
      </w:pPr>
      <w:rPr>
        <w:rFonts w:hint="default"/>
        <w:b/>
        <w:bCs/>
      </w:rPr>
    </w:lvl>
    <w:lvl w:ilvl="2">
      <w:start w:val="1"/>
      <w:numFmt w:val="lowerLetter"/>
      <w:lvlText w:val="%3)"/>
      <w:lvlJc w:val="left"/>
      <w:pPr>
        <w:ind w:left="927" w:hanging="360"/>
      </w:pPr>
      <w:rPr>
        <w:b/>
        <w:bCs w:val="0"/>
      </w:rPr>
    </w:lvl>
    <w:lvl w:ilvl="3">
      <w:start w:val="1"/>
      <w:numFmt w:val="decimal"/>
      <w:suff w:val="space"/>
      <w:lvlText w:val="%1.%2.%3.%4."/>
      <w:lvlJc w:val="left"/>
      <w:pPr>
        <w:ind w:left="851" w:firstLine="0"/>
      </w:pPr>
      <w:rPr>
        <w:rFonts w:hint="default"/>
        <w:b/>
        <w:bCs/>
      </w:rPr>
    </w:lvl>
    <w:lvl w:ilvl="4">
      <w:start w:val="1"/>
      <w:numFmt w:val="decimal"/>
      <w:suff w:val="space"/>
      <w:lvlText w:val="%1.%2.%3.%4.%5."/>
      <w:lvlJc w:val="left"/>
      <w:pPr>
        <w:ind w:left="1134" w:firstLine="0"/>
      </w:pPr>
      <w:rPr>
        <w:rFonts w:hint="default"/>
        <w:b/>
        <w:bCs/>
      </w:rPr>
    </w:lvl>
    <w:lvl w:ilvl="5">
      <w:start w:val="1"/>
      <w:numFmt w:val="decimal"/>
      <w:suff w:val="space"/>
      <w:lvlText w:val="%1.%2.%3.%4.%5.%6."/>
      <w:lvlJc w:val="left"/>
      <w:pPr>
        <w:ind w:left="1418" w:firstLine="0"/>
      </w:pPr>
      <w:rPr>
        <w:rFonts w:hint="default"/>
        <w:b/>
        <w:bCs/>
        <w:i w:val="0"/>
        <w:iCs w: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EC40A00"/>
    <w:multiLevelType w:val="multilevel"/>
    <w:tmpl w:val="76E81E72"/>
    <w:name w:val="titulospp"/>
    <w:lvl w:ilvl="0">
      <w:start w:val="1"/>
      <w:numFmt w:val="decimal"/>
      <w:suff w:val="space"/>
      <w:lvlText w:val="%1."/>
      <w:lvlJc w:val="left"/>
      <w:pPr>
        <w:ind w:left="0" w:firstLine="0"/>
      </w:pPr>
      <w:rPr>
        <w:rFonts w:hint="default"/>
      </w:rPr>
    </w:lvl>
    <w:lvl w:ilvl="1">
      <w:start w:val="1"/>
      <w:numFmt w:val="decimal"/>
      <w:suff w:val="space"/>
      <w:lvlText w:val="%1.%2."/>
      <w:lvlJc w:val="left"/>
      <w:pPr>
        <w:ind w:left="284" w:firstLine="0"/>
      </w:pPr>
      <w:rPr>
        <w:rFonts w:hint="default"/>
      </w:rPr>
    </w:lvl>
    <w:lvl w:ilvl="2">
      <w:start w:val="1"/>
      <w:numFmt w:val="decimal"/>
      <w:suff w:val="space"/>
      <w:lvlText w:val="%1.%2.%3."/>
      <w:lvlJc w:val="left"/>
      <w:pPr>
        <w:ind w:left="851" w:firstLine="0"/>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1134" w:firstLine="0"/>
      </w:pPr>
      <w:rPr>
        <w:rFonts w:hint="default"/>
      </w:rPr>
    </w:lvl>
    <w:lvl w:ilvl="5">
      <w:start w:val="1"/>
      <w:numFmt w:val="decimal"/>
      <w:suff w:val="space"/>
      <w:lvlText w:val="%1.%2.%3.%4.%5.%6."/>
      <w:lvlJc w:val="left"/>
      <w:pPr>
        <w:ind w:left="1418" w:firstLine="0"/>
      </w:pPr>
      <w:rPr>
        <w:rFonts w:hint="default"/>
        <w:i w:val="0"/>
        <w:iCs w: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FF52BB4"/>
    <w:multiLevelType w:val="hybridMultilevel"/>
    <w:tmpl w:val="E2AC5FAA"/>
    <w:lvl w:ilvl="0" w:tplc="FF58721C">
      <w:start w:val="1"/>
      <w:numFmt w:val="lowerLetter"/>
      <w:lvlText w:val="%1)"/>
      <w:lvlJc w:val="left"/>
      <w:pPr>
        <w:ind w:left="1211" w:hanging="360"/>
      </w:pPr>
      <w:rPr>
        <w:rFonts w:hint="default"/>
        <w:b/>
        <w:bCs w:val="0"/>
      </w:rPr>
    </w:lvl>
    <w:lvl w:ilvl="1" w:tplc="D37E27D6">
      <w:start w:val="1"/>
      <w:numFmt w:val="lowerLetter"/>
      <w:lvlText w:val="%2)"/>
      <w:lvlJc w:val="left"/>
      <w:pPr>
        <w:ind w:left="1931" w:hanging="360"/>
      </w:pPr>
      <w:rPr>
        <w:rFonts w:hint="default"/>
        <w:b/>
        <w:bCs w:val="0"/>
      </w:rPr>
    </w:lvl>
    <w:lvl w:ilvl="2" w:tplc="78F02B0C">
      <w:start w:val="133"/>
      <w:numFmt w:val="decimal"/>
      <w:lvlText w:val="%3"/>
      <w:lvlJc w:val="left"/>
      <w:pPr>
        <w:ind w:left="2831" w:hanging="360"/>
      </w:pPr>
      <w:rPr>
        <w:rFonts w:hint="default"/>
      </w:r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5" w15:restartNumberingAfterBreak="0">
    <w:nsid w:val="53813999"/>
    <w:multiLevelType w:val="hybridMultilevel"/>
    <w:tmpl w:val="9440E48E"/>
    <w:lvl w:ilvl="0" w:tplc="FB86EA06">
      <w:start w:val="1"/>
      <w:numFmt w:val="lowerLetter"/>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6" w15:restartNumberingAfterBreak="0">
    <w:nsid w:val="5427180D"/>
    <w:multiLevelType w:val="multilevel"/>
    <w:tmpl w:val="E3442898"/>
    <w:lvl w:ilvl="0">
      <w:start w:val="1"/>
      <w:numFmt w:val="decimal"/>
      <w:suff w:val="space"/>
      <w:lvlText w:val="%1."/>
      <w:lvlJc w:val="left"/>
      <w:pPr>
        <w:ind w:left="0" w:firstLine="0"/>
      </w:pPr>
      <w:rPr>
        <w:rFonts w:hint="default"/>
      </w:rPr>
    </w:lvl>
    <w:lvl w:ilvl="1">
      <w:start w:val="1"/>
      <w:numFmt w:val="decimal"/>
      <w:suff w:val="space"/>
      <w:lvlText w:val="%1.%2."/>
      <w:lvlJc w:val="left"/>
      <w:pPr>
        <w:ind w:left="284" w:firstLine="0"/>
      </w:pPr>
      <w:rPr>
        <w:rFonts w:hint="default"/>
        <w:b/>
        <w:bCs/>
      </w:rPr>
    </w:lvl>
    <w:lvl w:ilvl="2">
      <w:start w:val="1"/>
      <w:numFmt w:val="lowerLetter"/>
      <w:lvlText w:val="%3)"/>
      <w:lvlJc w:val="left"/>
      <w:pPr>
        <w:ind w:left="927" w:hanging="360"/>
      </w:pPr>
      <w:rPr>
        <w:b/>
        <w:bCs w:val="0"/>
      </w:rPr>
    </w:lvl>
    <w:lvl w:ilvl="3">
      <w:start w:val="1"/>
      <w:numFmt w:val="decimal"/>
      <w:suff w:val="space"/>
      <w:lvlText w:val="%1.%2.%3.%4."/>
      <w:lvlJc w:val="left"/>
      <w:pPr>
        <w:ind w:left="851" w:firstLine="0"/>
      </w:pPr>
      <w:rPr>
        <w:rFonts w:hint="default"/>
        <w:b/>
        <w:bCs/>
      </w:rPr>
    </w:lvl>
    <w:lvl w:ilvl="4">
      <w:start w:val="1"/>
      <w:numFmt w:val="decimal"/>
      <w:suff w:val="space"/>
      <w:lvlText w:val="%1.%2.%3.%4.%5."/>
      <w:lvlJc w:val="left"/>
      <w:pPr>
        <w:ind w:left="1134" w:firstLine="0"/>
      </w:pPr>
      <w:rPr>
        <w:rFonts w:hint="default"/>
        <w:b/>
        <w:bCs/>
      </w:rPr>
    </w:lvl>
    <w:lvl w:ilvl="5">
      <w:start w:val="1"/>
      <w:numFmt w:val="decimal"/>
      <w:suff w:val="space"/>
      <w:lvlText w:val="%1.%2.%3.%4.%5.%6."/>
      <w:lvlJc w:val="left"/>
      <w:pPr>
        <w:ind w:left="1418" w:firstLine="0"/>
      </w:pPr>
      <w:rPr>
        <w:rFonts w:hint="default"/>
        <w:b/>
        <w:bCs/>
        <w:i w:val="0"/>
        <w:iCs w: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7645090"/>
    <w:multiLevelType w:val="hybridMultilevel"/>
    <w:tmpl w:val="3C74BDBE"/>
    <w:lvl w:ilvl="0" w:tplc="9A58AE0E">
      <w:start w:val="1"/>
      <w:numFmt w:val="lowerLetter"/>
      <w:lvlText w:val="%1)"/>
      <w:lvlJc w:val="left"/>
      <w:pPr>
        <w:ind w:left="1571" w:hanging="360"/>
      </w:pPr>
      <w:rPr>
        <w:rFonts w:hint="default"/>
        <w:b/>
        <w:bCs w:val="0"/>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8" w15:restartNumberingAfterBreak="0">
    <w:nsid w:val="5DA71D55"/>
    <w:multiLevelType w:val="hybridMultilevel"/>
    <w:tmpl w:val="C1A422D4"/>
    <w:lvl w:ilvl="0" w:tplc="761EE80C">
      <w:start w:val="1"/>
      <w:numFmt w:val="lowerLetter"/>
      <w:lvlText w:val="%1)"/>
      <w:lvlJc w:val="left"/>
      <w:pPr>
        <w:ind w:left="3397"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C933DF"/>
    <w:multiLevelType w:val="hybridMultilevel"/>
    <w:tmpl w:val="CBCE56C4"/>
    <w:lvl w:ilvl="0" w:tplc="32F2FF96">
      <w:start w:val="1"/>
      <w:numFmt w:val="lowerLetter"/>
      <w:lvlText w:val="%1)"/>
      <w:lvlJc w:val="left"/>
      <w:pPr>
        <w:ind w:left="1287" w:hanging="360"/>
      </w:pPr>
      <w:rPr>
        <w:b/>
        <w:bCs w:val="0"/>
      </w:rPr>
    </w:lvl>
    <w:lvl w:ilvl="1" w:tplc="04160019" w:tentative="1">
      <w:start w:val="1"/>
      <w:numFmt w:val="lowerLetter"/>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0" w15:restartNumberingAfterBreak="0">
    <w:nsid w:val="605D2475"/>
    <w:multiLevelType w:val="hybridMultilevel"/>
    <w:tmpl w:val="F1284402"/>
    <w:lvl w:ilvl="0" w:tplc="8AE057C8">
      <w:start w:val="1"/>
      <w:numFmt w:val="lowerLetter"/>
      <w:lvlText w:val="%1)"/>
      <w:lvlJc w:val="left"/>
      <w:pPr>
        <w:ind w:left="1571"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7520894"/>
    <w:multiLevelType w:val="hybridMultilevel"/>
    <w:tmpl w:val="75A00BD8"/>
    <w:lvl w:ilvl="0" w:tplc="D4B6F940">
      <w:start w:val="1"/>
      <w:numFmt w:val="lowerLetter"/>
      <w:lvlText w:val="%1)"/>
      <w:lvlJc w:val="left"/>
      <w:pPr>
        <w:ind w:left="1571" w:hanging="360"/>
      </w:pPr>
      <w:rPr>
        <w:rFonts w:hint="default"/>
        <w:b/>
        <w:bCs w:val="0"/>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32" w15:restartNumberingAfterBreak="0">
    <w:nsid w:val="717155F8"/>
    <w:multiLevelType w:val="hybridMultilevel"/>
    <w:tmpl w:val="62DCEF76"/>
    <w:lvl w:ilvl="0" w:tplc="23C81E62">
      <w:start w:val="1"/>
      <w:numFmt w:val="lowerLetter"/>
      <w:lvlText w:val="%1)"/>
      <w:lvlJc w:val="left"/>
      <w:pPr>
        <w:ind w:left="1636" w:hanging="360"/>
      </w:pPr>
      <w:rPr>
        <w:rFonts w:hint="default"/>
        <w:b/>
        <w:bCs w:val="0"/>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num w:numId="1" w16cid:durableId="1812210294">
    <w:abstractNumId w:val="21"/>
  </w:num>
  <w:num w:numId="2" w16cid:durableId="1085617230">
    <w:abstractNumId w:val="10"/>
    <w:lvlOverride w:ilvl="0">
      <w:startOverride w:val="1"/>
    </w:lvlOverride>
  </w:num>
  <w:num w:numId="3" w16cid:durableId="1490714167">
    <w:abstractNumId w:val="20"/>
  </w:num>
  <w:num w:numId="4" w16cid:durableId="959149725">
    <w:abstractNumId w:val="10"/>
    <w:lvlOverride w:ilvl="0">
      <w:startOverride w:val="1"/>
    </w:lvlOverride>
  </w:num>
  <w:num w:numId="5" w16cid:durableId="1536649908">
    <w:abstractNumId w:val="10"/>
    <w:lvlOverride w:ilvl="0">
      <w:startOverride w:val="1"/>
    </w:lvlOverride>
  </w:num>
  <w:num w:numId="6" w16cid:durableId="937366183">
    <w:abstractNumId w:val="10"/>
    <w:lvlOverride w:ilvl="0">
      <w:startOverride w:val="1"/>
    </w:lvlOverride>
  </w:num>
  <w:num w:numId="7" w16cid:durableId="4596134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5641910">
    <w:abstractNumId w:val="10"/>
    <w:lvlOverride w:ilvl="0">
      <w:startOverride w:val="1"/>
    </w:lvlOverride>
  </w:num>
  <w:num w:numId="9" w16cid:durableId="323976789">
    <w:abstractNumId w:val="10"/>
    <w:lvlOverride w:ilvl="0">
      <w:startOverride w:val="1"/>
    </w:lvlOverride>
  </w:num>
  <w:num w:numId="10" w16cid:durableId="2111272590">
    <w:abstractNumId w:val="10"/>
    <w:lvlOverride w:ilvl="0">
      <w:startOverride w:val="1"/>
    </w:lvlOverride>
  </w:num>
  <w:num w:numId="11" w16cid:durableId="22827568">
    <w:abstractNumId w:val="10"/>
    <w:lvlOverride w:ilvl="0">
      <w:startOverride w:val="1"/>
    </w:lvlOverride>
  </w:num>
  <w:num w:numId="12" w16cid:durableId="621810934">
    <w:abstractNumId w:val="10"/>
    <w:lvlOverride w:ilvl="0">
      <w:startOverride w:val="1"/>
    </w:lvlOverride>
  </w:num>
  <w:num w:numId="13" w16cid:durableId="1874725227">
    <w:abstractNumId w:val="10"/>
    <w:lvlOverride w:ilvl="0">
      <w:startOverride w:val="1"/>
    </w:lvlOverride>
  </w:num>
  <w:num w:numId="14" w16cid:durableId="1079131900">
    <w:abstractNumId w:val="10"/>
    <w:lvlOverride w:ilvl="0">
      <w:startOverride w:val="1"/>
    </w:lvlOverride>
  </w:num>
  <w:num w:numId="15" w16cid:durableId="1443107222">
    <w:abstractNumId w:val="10"/>
    <w:lvlOverride w:ilvl="0">
      <w:startOverride w:val="1"/>
    </w:lvlOverride>
  </w:num>
  <w:num w:numId="16" w16cid:durableId="264190424">
    <w:abstractNumId w:val="10"/>
    <w:lvlOverride w:ilvl="0">
      <w:startOverride w:val="1"/>
    </w:lvlOverride>
  </w:num>
  <w:num w:numId="17" w16cid:durableId="1543126831">
    <w:abstractNumId w:val="10"/>
    <w:lvlOverride w:ilvl="0">
      <w:startOverride w:val="1"/>
    </w:lvlOverride>
  </w:num>
  <w:num w:numId="18" w16cid:durableId="2047949847">
    <w:abstractNumId w:val="10"/>
    <w:lvlOverride w:ilvl="0">
      <w:startOverride w:val="1"/>
    </w:lvlOverride>
  </w:num>
  <w:num w:numId="19" w16cid:durableId="331687252">
    <w:abstractNumId w:val="10"/>
    <w:lvlOverride w:ilvl="0">
      <w:startOverride w:val="1"/>
    </w:lvlOverride>
  </w:num>
  <w:num w:numId="20" w16cid:durableId="585498772">
    <w:abstractNumId w:val="10"/>
    <w:lvlOverride w:ilvl="0">
      <w:startOverride w:val="1"/>
    </w:lvlOverride>
  </w:num>
  <w:num w:numId="21" w16cid:durableId="979773622">
    <w:abstractNumId w:val="10"/>
    <w:lvlOverride w:ilvl="0">
      <w:startOverride w:val="1"/>
    </w:lvlOverride>
  </w:num>
  <w:num w:numId="22" w16cid:durableId="57871064">
    <w:abstractNumId w:val="10"/>
    <w:lvlOverride w:ilvl="0">
      <w:startOverride w:val="1"/>
    </w:lvlOverride>
  </w:num>
  <w:num w:numId="23" w16cid:durableId="482161974">
    <w:abstractNumId w:val="10"/>
    <w:lvlOverride w:ilvl="0">
      <w:startOverride w:val="1"/>
    </w:lvlOverride>
  </w:num>
  <w:num w:numId="24" w16cid:durableId="16343685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9316148">
    <w:abstractNumId w:val="12"/>
  </w:num>
  <w:num w:numId="26" w16cid:durableId="137455125">
    <w:abstractNumId w:val="10"/>
    <w:lvlOverride w:ilvl="0">
      <w:startOverride w:val="1"/>
    </w:lvlOverride>
  </w:num>
  <w:num w:numId="27" w16cid:durableId="370963600">
    <w:abstractNumId w:val="12"/>
    <w:lvlOverride w:ilvl="0">
      <w:startOverride w:val="1"/>
    </w:lvlOverride>
  </w:num>
  <w:num w:numId="28" w16cid:durableId="2038311900">
    <w:abstractNumId w:val="12"/>
    <w:lvlOverride w:ilvl="0">
      <w:startOverride w:val="1"/>
    </w:lvlOverride>
  </w:num>
  <w:num w:numId="29" w16cid:durableId="463350573">
    <w:abstractNumId w:val="12"/>
    <w:lvlOverride w:ilvl="0">
      <w:startOverride w:val="1"/>
    </w:lvlOverride>
  </w:num>
  <w:num w:numId="30" w16cid:durableId="1073312834">
    <w:abstractNumId w:val="27"/>
  </w:num>
  <w:num w:numId="31" w16cid:durableId="1365590921">
    <w:abstractNumId w:val="8"/>
  </w:num>
  <w:num w:numId="32" w16cid:durableId="1071269194">
    <w:abstractNumId w:val="3"/>
  </w:num>
  <w:num w:numId="33" w16cid:durableId="624580706">
    <w:abstractNumId w:val="24"/>
  </w:num>
  <w:num w:numId="34" w16cid:durableId="1339578312">
    <w:abstractNumId w:val="7"/>
  </w:num>
  <w:num w:numId="35" w16cid:durableId="1691712050">
    <w:abstractNumId w:val="10"/>
    <w:lvlOverride w:ilvl="0">
      <w:startOverride w:val="1"/>
    </w:lvlOverride>
  </w:num>
  <w:num w:numId="36" w16cid:durableId="1707870585">
    <w:abstractNumId w:val="10"/>
    <w:lvlOverride w:ilvl="0">
      <w:startOverride w:val="1"/>
    </w:lvlOverride>
  </w:num>
  <w:num w:numId="37" w16cid:durableId="2135128667">
    <w:abstractNumId w:val="10"/>
    <w:lvlOverride w:ilvl="0">
      <w:startOverride w:val="1"/>
    </w:lvlOverride>
  </w:num>
  <w:num w:numId="38" w16cid:durableId="874974059">
    <w:abstractNumId w:val="10"/>
    <w:lvlOverride w:ilvl="0">
      <w:startOverride w:val="1"/>
    </w:lvlOverride>
  </w:num>
  <w:num w:numId="39" w16cid:durableId="464541289">
    <w:abstractNumId w:val="10"/>
    <w:lvlOverride w:ilvl="0">
      <w:startOverride w:val="1"/>
    </w:lvlOverride>
  </w:num>
  <w:num w:numId="40" w16cid:durableId="621769815">
    <w:abstractNumId w:val="17"/>
  </w:num>
  <w:num w:numId="41" w16cid:durableId="423113562">
    <w:abstractNumId w:val="10"/>
    <w:lvlOverride w:ilvl="0">
      <w:startOverride w:val="1"/>
    </w:lvlOverride>
  </w:num>
  <w:num w:numId="42" w16cid:durableId="1942179228">
    <w:abstractNumId w:val="10"/>
    <w:lvlOverride w:ilvl="0">
      <w:startOverride w:val="1"/>
    </w:lvlOverride>
  </w:num>
  <w:num w:numId="43" w16cid:durableId="485365618">
    <w:abstractNumId w:val="10"/>
    <w:lvlOverride w:ilvl="0">
      <w:startOverride w:val="1"/>
    </w:lvlOverride>
  </w:num>
  <w:num w:numId="44" w16cid:durableId="1862085252">
    <w:abstractNumId w:val="10"/>
    <w:lvlOverride w:ilvl="0">
      <w:startOverride w:val="1"/>
    </w:lvlOverride>
  </w:num>
  <w:num w:numId="45" w16cid:durableId="298998386">
    <w:abstractNumId w:val="10"/>
    <w:lvlOverride w:ilvl="0">
      <w:startOverride w:val="1"/>
    </w:lvlOverride>
  </w:num>
  <w:num w:numId="46" w16cid:durableId="513689765">
    <w:abstractNumId w:val="10"/>
    <w:lvlOverride w:ilvl="0">
      <w:startOverride w:val="1"/>
    </w:lvlOverride>
  </w:num>
  <w:num w:numId="47" w16cid:durableId="1852254936">
    <w:abstractNumId w:val="10"/>
    <w:lvlOverride w:ilvl="0">
      <w:startOverride w:val="1"/>
    </w:lvlOverride>
  </w:num>
  <w:num w:numId="48" w16cid:durableId="16647776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23048768">
    <w:abstractNumId w:val="10"/>
    <w:lvlOverride w:ilvl="0">
      <w:startOverride w:val="1"/>
    </w:lvlOverride>
  </w:num>
  <w:num w:numId="50" w16cid:durableId="1136148075">
    <w:abstractNumId w:val="10"/>
    <w:lvlOverride w:ilvl="0">
      <w:startOverride w:val="1"/>
    </w:lvlOverride>
  </w:num>
  <w:num w:numId="51" w16cid:durableId="1260411086">
    <w:abstractNumId w:val="10"/>
    <w:lvlOverride w:ilvl="0">
      <w:startOverride w:val="1"/>
    </w:lvlOverride>
  </w:num>
  <w:num w:numId="52" w16cid:durableId="1891376566">
    <w:abstractNumId w:val="10"/>
    <w:lvlOverride w:ilvl="0">
      <w:startOverride w:val="1"/>
    </w:lvlOverride>
  </w:num>
  <w:num w:numId="53" w16cid:durableId="1765763558">
    <w:abstractNumId w:val="32"/>
  </w:num>
  <w:num w:numId="54" w16cid:durableId="847063076">
    <w:abstractNumId w:val="31"/>
  </w:num>
  <w:num w:numId="55" w16cid:durableId="1717969604">
    <w:abstractNumId w:val="12"/>
    <w:lvlOverride w:ilvl="0">
      <w:startOverride w:val="1"/>
    </w:lvlOverride>
  </w:num>
  <w:num w:numId="56" w16cid:durableId="1369064490">
    <w:abstractNumId w:val="10"/>
    <w:lvlOverride w:ilvl="0">
      <w:startOverride w:val="1"/>
    </w:lvlOverride>
  </w:num>
  <w:num w:numId="57" w16cid:durableId="1759863491">
    <w:abstractNumId w:val="12"/>
    <w:lvlOverride w:ilvl="0">
      <w:startOverride w:val="1"/>
    </w:lvlOverride>
  </w:num>
  <w:num w:numId="58" w16cid:durableId="732778876">
    <w:abstractNumId w:val="12"/>
    <w:lvlOverride w:ilvl="0">
      <w:startOverride w:val="1"/>
    </w:lvlOverride>
  </w:num>
  <w:num w:numId="59" w16cid:durableId="141389667">
    <w:abstractNumId w:val="12"/>
    <w:lvlOverride w:ilvl="0">
      <w:startOverride w:val="1"/>
    </w:lvlOverride>
  </w:num>
  <w:num w:numId="60" w16cid:durableId="887842114">
    <w:abstractNumId w:val="12"/>
    <w:lvlOverride w:ilvl="0">
      <w:startOverride w:val="1"/>
    </w:lvlOverride>
  </w:num>
  <w:num w:numId="61" w16cid:durableId="974919360">
    <w:abstractNumId w:val="12"/>
    <w:lvlOverride w:ilvl="0">
      <w:startOverride w:val="1"/>
    </w:lvlOverride>
  </w:num>
  <w:num w:numId="62" w16cid:durableId="2098356364">
    <w:abstractNumId w:val="12"/>
    <w:lvlOverride w:ilvl="0">
      <w:startOverride w:val="1"/>
    </w:lvlOverride>
  </w:num>
  <w:num w:numId="63" w16cid:durableId="359627507">
    <w:abstractNumId w:val="12"/>
    <w:lvlOverride w:ilvl="0">
      <w:startOverride w:val="1"/>
    </w:lvlOverride>
  </w:num>
  <w:num w:numId="64" w16cid:durableId="406927096">
    <w:abstractNumId w:val="12"/>
    <w:lvlOverride w:ilvl="0">
      <w:startOverride w:val="1"/>
    </w:lvlOverride>
  </w:num>
  <w:num w:numId="65" w16cid:durableId="1487161349">
    <w:abstractNumId w:val="12"/>
    <w:lvlOverride w:ilvl="0">
      <w:startOverride w:val="1"/>
    </w:lvlOverride>
  </w:num>
  <w:num w:numId="66" w16cid:durableId="2107772216">
    <w:abstractNumId w:val="12"/>
    <w:lvlOverride w:ilvl="0">
      <w:startOverride w:val="1"/>
    </w:lvlOverride>
  </w:num>
  <w:num w:numId="67" w16cid:durableId="1008872258">
    <w:abstractNumId w:val="12"/>
    <w:lvlOverride w:ilvl="0">
      <w:startOverride w:val="1"/>
    </w:lvlOverride>
  </w:num>
  <w:num w:numId="68" w16cid:durableId="1482232854">
    <w:abstractNumId w:val="12"/>
    <w:lvlOverride w:ilvl="0">
      <w:startOverride w:val="1"/>
    </w:lvlOverride>
  </w:num>
  <w:num w:numId="69" w16cid:durableId="1521117491">
    <w:abstractNumId w:val="12"/>
    <w:lvlOverride w:ilvl="0">
      <w:startOverride w:val="1"/>
    </w:lvlOverride>
  </w:num>
  <w:num w:numId="70" w16cid:durableId="1825270896">
    <w:abstractNumId w:val="12"/>
    <w:lvlOverride w:ilvl="0">
      <w:startOverride w:val="1"/>
    </w:lvlOverride>
  </w:num>
  <w:num w:numId="71" w16cid:durableId="70933374">
    <w:abstractNumId w:val="12"/>
    <w:lvlOverride w:ilvl="0">
      <w:startOverride w:val="1"/>
    </w:lvlOverride>
  </w:num>
  <w:num w:numId="72" w16cid:durableId="860512279">
    <w:abstractNumId w:val="12"/>
    <w:lvlOverride w:ilvl="0">
      <w:startOverride w:val="1"/>
    </w:lvlOverride>
  </w:num>
  <w:num w:numId="73" w16cid:durableId="2015371966">
    <w:abstractNumId w:val="12"/>
    <w:lvlOverride w:ilvl="0">
      <w:startOverride w:val="1"/>
    </w:lvlOverride>
  </w:num>
  <w:num w:numId="74" w16cid:durableId="2037847772">
    <w:abstractNumId w:val="12"/>
    <w:lvlOverride w:ilvl="0">
      <w:startOverride w:val="1"/>
    </w:lvlOverride>
  </w:num>
  <w:num w:numId="75" w16cid:durableId="737362229">
    <w:abstractNumId w:val="29"/>
  </w:num>
  <w:num w:numId="76" w16cid:durableId="599533207">
    <w:abstractNumId w:val="14"/>
  </w:num>
  <w:num w:numId="77" w16cid:durableId="927427550">
    <w:abstractNumId w:val="30"/>
  </w:num>
  <w:num w:numId="78" w16cid:durableId="16765656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002537853">
    <w:abstractNumId w:val="22"/>
  </w:num>
  <w:num w:numId="80" w16cid:durableId="1914045883">
    <w:abstractNumId w:val="4"/>
  </w:num>
  <w:num w:numId="81" w16cid:durableId="1631089052">
    <w:abstractNumId w:val="26"/>
  </w:num>
  <w:num w:numId="82" w16cid:durableId="1065831815">
    <w:abstractNumId w:val="5"/>
  </w:num>
  <w:num w:numId="83" w16cid:durableId="1704086928">
    <w:abstractNumId w:val="10"/>
  </w:num>
  <w:num w:numId="84" w16cid:durableId="1946645462">
    <w:abstractNumId w:val="16"/>
  </w:num>
  <w:num w:numId="85" w16cid:durableId="710962297">
    <w:abstractNumId w:val="11"/>
  </w:num>
  <w:num w:numId="86" w16cid:durableId="460071405">
    <w:abstractNumId w:val="19"/>
  </w:num>
  <w:num w:numId="87" w16cid:durableId="1743989940">
    <w:abstractNumId w:val="9"/>
  </w:num>
  <w:num w:numId="88" w16cid:durableId="173764830">
    <w:abstractNumId w:val="23"/>
  </w:num>
  <w:num w:numId="89" w16cid:durableId="1401558150">
    <w:abstractNumId w:val="0"/>
  </w:num>
  <w:num w:numId="90" w16cid:durableId="447630184">
    <w:abstractNumId w:val="1"/>
  </w:num>
  <w:num w:numId="91" w16cid:durableId="3335327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7000152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931008812">
    <w:abstractNumId w:val="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567" w:firstLine="0"/>
        </w:pPr>
        <w:rPr>
          <w:rFonts w:ascii="Calibri" w:hAnsi="Calibri"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4" w16cid:durableId="18204634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583710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04695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3441326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913615871">
    <w:abstractNumId w:val="25"/>
  </w:num>
  <w:num w:numId="99" w16cid:durableId="2078360255">
    <w:abstractNumId w:val="6"/>
  </w:num>
  <w:num w:numId="100" w16cid:durableId="19904719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8149831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3948926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9719824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0554685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302580839">
    <w:abstractNumId w:val="2"/>
  </w:num>
  <w:num w:numId="106" w16cid:durableId="1826968206">
    <w:abstractNumId w:val="28"/>
  </w:num>
  <w:num w:numId="107" w16cid:durableId="117265571">
    <w:abstractNumId w:val="13"/>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5DF"/>
    <w:rsid w:val="000013B9"/>
    <w:rsid w:val="00001EEA"/>
    <w:rsid w:val="000024B7"/>
    <w:rsid w:val="00002833"/>
    <w:rsid w:val="00002D5B"/>
    <w:rsid w:val="0000338B"/>
    <w:rsid w:val="00003518"/>
    <w:rsid w:val="0000561D"/>
    <w:rsid w:val="00006058"/>
    <w:rsid w:val="000060B6"/>
    <w:rsid w:val="0000718F"/>
    <w:rsid w:val="00011A1B"/>
    <w:rsid w:val="00012252"/>
    <w:rsid w:val="00012F0F"/>
    <w:rsid w:val="0001498C"/>
    <w:rsid w:val="00015372"/>
    <w:rsid w:val="0002000E"/>
    <w:rsid w:val="000209C8"/>
    <w:rsid w:val="00020F3E"/>
    <w:rsid w:val="00020FBD"/>
    <w:rsid w:val="00021274"/>
    <w:rsid w:val="00021655"/>
    <w:rsid w:val="00022095"/>
    <w:rsid w:val="000225E0"/>
    <w:rsid w:val="0002260E"/>
    <w:rsid w:val="00022D75"/>
    <w:rsid w:val="00023262"/>
    <w:rsid w:val="00024029"/>
    <w:rsid w:val="000240D1"/>
    <w:rsid w:val="0002517A"/>
    <w:rsid w:val="0002535F"/>
    <w:rsid w:val="00026131"/>
    <w:rsid w:val="000261A0"/>
    <w:rsid w:val="00026B14"/>
    <w:rsid w:val="00026E1A"/>
    <w:rsid w:val="000327A1"/>
    <w:rsid w:val="00034EE6"/>
    <w:rsid w:val="000354E9"/>
    <w:rsid w:val="00035BAF"/>
    <w:rsid w:val="000361CF"/>
    <w:rsid w:val="00036769"/>
    <w:rsid w:val="00036B20"/>
    <w:rsid w:val="000375CA"/>
    <w:rsid w:val="00037D97"/>
    <w:rsid w:val="000401E0"/>
    <w:rsid w:val="000415C8"/>
    <w:rsid w:val="00043C41"/>
    <w:rsid w:val="00043F12"/>
    <w:rsid w:val="00044A09"/>
    <w:rsid w:val="000462C4"/>
    <w:rsid w:val="00046607"/>
    <w:rsid w:val="00046DF2"/>
    <w:rsid w:val="000501CA"/>
    <w:rsid w:val="00050A2E"/>
    <w:rsid w:val="00053725"/>
    <w:rsid w:val="000558AA"/>
    <w:rsid w:val="00055D42"/>
    <w:rsid w:val="00056986"/>
    <w:rsid w:val="000572B4"/>
    <w:rsid w:val="00057405"/>
    <w:rsid w:val="000606F2"/>
    <w:rsid w:val="00060724"/>
    <w:rsid w:val="00061287"/>
    <w:rsid w:val="0006183B"/>
    <w:rsid w:val="0006190F"/>
    <w:rsid w:val="00062819"/>
    <w:rsid w:val="00063770"/>
    <w:rsid w:val="0006412E"/>
    <w:rsid w:val="00064E20"/>
    <w:rsid w:val="0006676B"/>
    <w:rsid w:val="00067927"/>
    <w:rsid w:val="000709F0"/>
    <w:rsid w:val="00071CB9"/>
    <w:rsid w:val="00071D02"/>
    <w:rsid w:val="00072C83"/>
    <w:rsid w:val="00073BAA"/>
    <w:rsid w:val="000746E4"/>
    <w:rsid w:val="00074AFA"/>
    <w:rsid w:val="000753E6"/>
    <w:rsid w:val="000801BD"/>
    <w:rsid w:val="000832D2"/>
    <w:rsid w:val="00083D2C"/>
    <w:rsid w:val="000850CF"/>
    <w:rsid w:val="000907DF"/>
    <w:rsid w:val="000908EF"/>
    <w:rsid w:val="0009391E"/>
    <w:rsid w:val="00094ED9"/>
    <w:rsid w:val="000950BC"/>
    <w:rsid w:val="00095C98"/>
    <w:rsid w:val="0009606F"/>
    <w:rsid w:val="00096589"/>
    <w:rsid w:val="000967C0"/>
    <w:rsid w:val="00096C90"/>
    <w:rsid w:val="0009798D"/>
    <w:rsid w:val="00097E28"/>
    <w:rsid w:val="00097F80"/>
    <w:rsid w:val="000A24A6"/>
    <w:rsid w:val="000A2F8A"/>
    <w:rsid w:val="000A38C4"/>
    <w:rsid w:val="000A53B8"/>
    <w:rsid w:val="000A6768"/>
    <w:rsid w:val="000A6DC2"/>
    <w:rsid w:val="000A72C9"/>
    <w:rsid w:val="000A7C70"/>
    <w:rsid w:val="000B160C"/>
    <w:rsid w:val="000B1F50"/>
    <w:rsid w:val="000B25AF"/>
    <w:rsid w:val="000B2DD9"/>
    <w:rsid w:val="000B412E"/>
    <w:rsid w:val="000B5195"/>
    <w:rsid w:val="000B5DFC"/>
    <w:rsid w:val="000B6628"/>
    <w:rsid w:val="000B7224"/>
    <w:rsid w:val="000B7E8C"/>
    <w:rsid w:val="000C13AF"/>
    <w:rsid w:val="000C29FE"/>
    <w:rsid w:val="000C4A3C"/>
    <w:rsid w:val="000C56E7"/>
    <w:rsid w:val="000C6045"/>
    <w:rsid w:val="000D0F77"/>
    <w:rsid w:val="000D1105"/>
    <w:rsid w:val="000D19E9"/>
    <w:rsid w:val="000D1EC6"/>
    <w:rsid w:val="000D2409"/>
    <w:rsid w:val="000D2BEE"/>
    <w:rsid w:val="000D3540"/>
    <w:rsid w:val="000D3F02"/>
    <w:rsid w:val="000D488A"/>
    <w:rsid w:val="000D5053"/>
    <w:rsid w:val="000D5F16"/>
    <w:rsid w:val="000D6501"/>
    <w:rsid w:val="000D6CF0"/>
    <w:rsid w:val="000D7539"/>
    <w:rsid w:val="000D7827"/>
    <w:rsid w:val="000E03ED"/>
    <w:rsid w:val="000E2300"/>
    <w:rsid w:val="000E2643"/>
    <w:rsid w:val="000E28F4"/>
    <w:rsid w:val="000E3337"/>
    <w:rsid w:val="000E3AE5"/>
    <w:rsid w:val="000E4BE5"/>
    <w:rsid w:val="000E59BF"/>
    <w:rsid w:val="000E638A"/>
    <w:rsid w:val="000E7ACA"/>
    <w:rsid w:val="000E7F47"/>
    <w:rsid w:val="000F052C"/>
    <w:rsid w:val="000F29B9"/>
    <w:rsid w:val="000F3581"/>
    <w:rsid w:val="000F3C01"/>
    <w:rsid w:val="000F3DBB"/>
    <w:rsid w:val="000F5BE3"/>
    <w:rsid w:val="000F6048"/>
    <w:rsid w:val="000F7250"/>
    <w:rsid w:val="000F76BC"/>
    <w:rsid w:val="001003B6"/>
    <w:rsid w:val="001007A4"/>
    <w:rsid w:val="0010116F"/>
    <w:rsid w:val="00101443"/>
    <w:rsid w:val="001015B0"/>
    <w:rsid w:val="00101DA1"/>
    <w:rsid w:val="00102593"/>
    <w:rsid w:val="0010419B"/>
    <w:rsid w:val="001041E3"/>
    <w:rsid w:val="00105146"/>
    <w:rsid w:val="001056E1"/>
    <w:rsid w:val="00105D2D"/>
    <w:rsid w:val="00106DEC"/>
    <w:rsid w:val="001074D1"/>
    <w:rsid w:val="001114E1"/>
    <w:rsid w:val="00111D0E"/>
    <w:rsid w:val="00111F0E"/>
    <w:rsid w:val="00112231"/>
    <w:rsid w:val="00112767"/>
    <w:rsid w:val="00112E06"/>
    <w:rsid w:val="001130FE"/>
    <w:rsid w:val="00115158"/>
    <w:rsid w:val="00116125"/>
    <w:rsid w:val="00116832"/>
    <w:rsid w:val="00116A02"/>
    <w:rsid w:val="001207E6"/>
    <w:rsid w:val="00120F15"/>
    <w:rsid w:val="0012117E"/>
    <w:rsid w:val="0012118E"/>
    <w:rsid w:val="00121327"/>
    <w:rsid w:val="0012149E"/>
    <w:rsid w:val="0012157C"/>
    <w:rsid w:val="001223A1"/>
    <w:rsid w:val="00123C16"/>
    <w:rsid w:val="00123C36"/>
    <w:rsid w:val="00123EB4"/>
    <w:rsid w:val="001249F8"/>
    <w:rsid w:val="00126820"/>
    <w:rsid w:val="00126881"/>
    <w:rsid w:val="00127708"/>
    <w:rsid w:val="00127B01"/>
    <w:rsid w:val="00127F2D"/>
    <w:rsid w:val="00130A51"/>
    <w:rsid w:val="00131A2E"/>
    <w:rsid w:val="00131EAB"/>
    <w:rsid w:val="00132C8E"/>
    <w:rsid w:val="00133D29"/>
    <w:rsid w:val="00134372"/>
    <w:rsid w:val="00134A5A"/>
    <w:rsid w:val="001355A8"/>
    <w:rsid w:val="00135D21"/>
    <w:rsid w:val="00136AE5"/>
    <w:rsid w:val="00141635"/>
    <w:rsid w:val="001423C6"/>
    <w:rsid w:val="00143847"/>
    <w:rsid w:val="00144B9A"/>
    <w:rsid w:val="00145FF6"/>
    <w:rsid w:val="00146FAC"/>
    <w:rsid w:val="001479C4"/>
    <w:rsid w:val="00152275"/>
    <w:rsid w:val="00155F7C"/>
    <w:rsid w:val="00156302"/>
    <w:rsid w:val="00156BA1"/>
    <w:rsid w:val="00157959"/>
    <w:rsid w:val="00157B2A"/>
    <w:rsid w:val="00160256"/>
    <w:rsid w:val="00161403"/>
    <w:rsid w:val="00161C8C"/>
    <w:rsid w:val="00161D32"/>
    <w:rsid w:val="00162EFF"/>
    <w:rsid w:val="00163153"/>
    <w:rsid w:val="0016338E"/>
    <w:rsid w:val="00165887"/>
    <w:rsid w:val="00165D42"/>
    <w:rsid w:val="00166BFF"/>
    <w:rsid w:val="001674EB"/>
    <w:rsid w:val="0016781D"/>
    <w:rsid w:val="00170779"/>
    <w:rsid w:val="00170BC0"/>
    <w:rsid w:val="0017122C"/>
    <w:rsid w:val="001720B1"/>
    <w:rsid w:val="00172298"/>
    <w:rsid w:val="0017254F"/>
    <w:rsid w:val="00172E5E"/>
    <w:rsid w:val="00173BF6"/>
    <w:rsid w:val="0017418A"/>
    <w:rsid w:val="0017431C"/>
    <w:rsid w:val="00174C7B"/>
    <w:rsid w:val="00176FD6"/>
    <w:rsid w:val="001814EB"/>
    <w:rsid w:val="00181E38"/>
    <w:rsid w:val="001842B2"/>
    <w:rsid w:val="00184D0C"/>
    <w:rsid w:val="001853D4"/>
    <w:rsid w:val="00185A14"/>
    <w:rsid w:val="00185EC0"/>
    <w:rsid w:val="001864F9"/>
    <w:rsid w:val="0019013F"/>
    <w:rsid w:val="00193A8D"/>
    <w:rsid w:val="00195A1D"/>
    <w:rsid w:val="00195CDE"/>
    <w:rsid w:val="00196727"/>
    <w:rsid w:val="001968FD"/>
    <w:rsid w:val="00196EB0"/>
    <w:rsid w:val="0019754D"/>
    <w:rsid w:val="001A06E6"/>
    <w:rsid w:val="001A0B63"/>
    <w:rsid w:val="001A0EF6"/>
    <w:rsid w:val="001A1E58"/>
    <w:rsid w:val="001A1F00"/>
    <w:rsid w:val="001A3321"/>
    <w:rsid w:val="001A3C1B"/>
    <w:rsid w:val="001A5047"/>
    <w:rsid w:val="001A6048"/>
    <w:rsid w:val="001A68AF"/>
    <w:rsid w:val="001A7139"/>
    <w:rsid w:val="001B03F9"/>
    <w:rsid w:val="001B094E"/>
    <w:rsid w:val="001B279C"/>
    <w:rsid w:val="001B4050"/>
    <w:rsid w:val="001B4D70"/>
    <w:rsid w:val="001B5C1A"/>
    <w:rsid w:val="001B679D"/>
    <w:rsid w:val="001B6B85"/>
    <w:rsid w:val="001C015D"/>
    <w:rsid w:val="001C06B0"/>
    <w:rsid w:val="001C1F06"/>
    <w:rsid w:val="001C32FC"/>
    <w:rsid w:val="001C3C4B"/>
    <w:rsid w:val="001C3CBE"/>
    <w:rsid w:val="001C4B33"/>
    <w:rsid w:val="001C4D1E"/>
    <w:rsid w:val="001C5753"/>
    <w:rsid w:val="001C5900"/>
    <w:rsid w:val="001C5B52"/>
    <w:rsid w:val="001C63FC"/>
    <w:rsid w:val="001C6619"/>
    <w:rsid w:val="001C7317"/>
    <w:rsid w:val="001C78CE"/>
    <w:rsid w:val="001D0C56"/>
    <w:rsid w:val="001D228B"/>
    <w:rsid w:val="001D3B61"/>
    <w:rsid w:val="001D3BCC"/>
    <w:rsid w:val="001D3EB1"/>
    <w:rsid w:val="001D4376"/>
    <w:rsid w:val="001D469A"/>
    <w:rsid w:val="001D5364"/>
    <w:rsid w:val="001D579B"/>
    <w:rsid w:val="001E04F0"/>
    <w:rsid w:val="001E0CA9"/>
    <w:rsid w:val="001E1CA6"/>
    <w:rsid w:val="001E3732"/>
    <w:rsid w:val="001E3E6A"/>
    <w:rsid w:val="001E4007"/>
    <w:rsid w:val="001E5E38"/>
    <w:rsid w:val="001E5ED1"/>
    <w:rsid w:val="001E66BC"/>
    <w:rsid w:val="001E68C9"/>
    <w:rsid w:val="001E6C38"/>
    <w:rsid w:val="001E7004"/>
    <w:rsid w:val="001E756C"/>
    <w:rsid w:val="001F0EBA"/>
    <w:rsid w:val="001F19A0"/>
    <w:rsid w:val="001F2367"/>
    <w:rsid w:val="001F2618"/>
    <w:rsid w:val="001F2DE6"/>
    <w:rsid w:val="001F38EB"/>
    <w:rsid w:val="001F3C94"/>
    <w:rsid w:val="001F4DD1"/>
    <w:rsid w:val="001F6230"/>
    <w:rsid w:val="001F64AF"/>
    <w:rsid w:val="002000D1"/>
    <w:rsid w:val="002002B0"/>
    <w:rsid w:val="002004C4"/>
    <w:rsid w:val="002011E9"/>
    <w:rsid w:val="00201EFA"/>
    <w:rsid w:val="00202E69"/>
    <w:rsid w:val="00203FC3"/>
    <w:rsid w:val="00204122"/>
    <w:rsid w:val="00204322"/>
    <w:rsid w:val="00204641"/>
    <w:rsid w:val="00204754"/>
    <w:rsid w:val="00204B23"/>
    <w:rsid w:val="00204CEA"/>
    <w:rsid w:val="002069E3"/>
    <w:rsid w:val="00207A60"/>
    <w:rsid w:val="002105A7"/>
    <w:rsid w:val="002109D8"/>
    <w:rsid w:val="00210B73"/>
    <w:rsid w:val="002113A7"/>
    <w:rsid w:val="002115B5"/>
    <w:rsid w:val="00211CAA"/>
    <w:rsid w:val="00211DB7"/>
    <w:rsid w:val="00212CD8"/>
    <w:rsid w:val="00212DF6"/>
    <w:rsid w:val="0021424E"/>
    <w:rsid w:val="00215124"/>
    <w:rsid w:val="0021588E"/>
    <w:rsid w:val="00215F41"/>
    <w:rsid w:val="00220246"/>
    <w:rsid w:val="002217C6"/>
    <w:rsid w:val="002218F2"/>
    <w:rsid w:val="00222618"/>
    <w:rsid w:val="00222BDE"/>
    <w:rsid w:val="002241BA"/>
    <w:rsid w:val="00225103"/>
    <w:rsid w:val="0022574B"/>
    <w:rsid w:val="00225802"/>
    <w:rsid w:val="00225880"/>
    <w:rsid w:val="00225AA7"/>
    <w:rsid w:val="00227661"/>
    <w:rsid w:val="00227C2E"/>
    <w:rsid w:val="0023277B"/>
    <w:rsid w:val="00232D32"/>
    <w:rsid w:val="00232E65"/>
    <w:rsid w:val="00233351"/>
    <w:rsid w:val="002338B6"/>
    <w:rsid w:val="002341E6"/>
    <w:rsid w:val="00234C9E"/>
    <w:rsid w:val="0023515C"/>
    <w:rsid w:val="00235E30"/>
    <w:rsid w:val="00236DFE"/>
    <w:rsid w:val="00240563"/>
    <w:rsid w:val="002410AD"/>
    <w:rsid w:val="00241D41"/>
    <w:rsid w:val="00242421"/>
    <w:rsid w:val="002425F3"/>
    <w:rsid w:val="00242763"/>
    <w:rsid w:val="002428BA"/>
    <w:rsid w:val="0024316C"/>
    <w:rsid w:val="00243725"/>
    <w:rsid w:val="00244F93"/>
    <w:rsid w:val="00245EDB"/>
    <w:rsid w:val="00246BBA"/>
    <w:rsid w:val="00247306"/>
    <w:rsid w:val="0024739D"/>
    <w:rsid w:val="00250854"/>
    <w:rsid w:val="00250943"/>
    <w:rsid w:val="00251424"/>
    <w:rsid w:val="0025194B"/>
    <w:rsid w:val="00253759"/>
    <w:rsid w:val="00254A01"/>
    <w:rsid w:val="00256F84"/>
    <w:rsid w:val="00257B0D"/>
    <w:rsid w:val="00257FC5"/>
    <w:rsid w:val="002603A6"/>
    <w:rsid w:val="002618EE"/>
    <w:rsid w:val="00261B05"/>
    <w:rsid w:val="00261C52"/>
    <w:rsid w:val="002650A9"/>
    <w:rsid w:val="00265BCE"/>
    <w:rsid w:val="00266D86"/>
    <w:rsid w:val="002678B2"/>
    <w:rsid w:val="002710B6"/>
    <w:rsid w:val="00271150"/>
    <w:rsid w:val="00273546"/>
    <w:rsid w:val="00274432"/>
    <w:rsid w:val="0027561A"/>
    <w:rsid w:val="002760D2"/>
    <w:rsid w:val="00276DC9"/>
    <w:rsid w:val="00280011"/>
    <w:rsid w:val="00282106"/>
    <w:rsid w:val="00282FBB"/>
    <w:rsid w:val="002833DC"/>
    <w:rsid w:val="0028461E"/>
    <w:rsid w:val="00285DC6"/>
    <w:rsid w:val="00287918"/>
    <w:rsid w:val="002908F2"/>
    <w:rsid w:val="00293F93"/>
    <w:rsid w:val="00294C8B"/>
    <w:rsid w:val="00295448"/>
    <w:rsid w:val="00297056"/>
    <w:rsid w:val="002A1C75"/>
    <w:rsid w:val="002A1F33"/>
    <w:rsid w:val="002A357D"/>
    <w:rsid w:val="002A417E"/>
    <w:rsid w:val="002A49DB"/>
    <w:rsid w:val="002B29DD"/>
    <w:rsid w:val="002B3175"/>
    <w:rsid w:val="002B36F3"/>
    <w:rsid w:val="002B4564"/>
    <w:rsid w:val="002B460C"/>
    <w:rsid w:val="002B7627"/>
    <w:rsid w:val="002B76E4"/>
    <w:rsid w:val="002C18A6"/>
    <w:rsid w:val="002C2BB9"/>
    <w:rsid w:val="002C3132"/>
    <w:rsid w:val="002C35CE"/>
    <w:rsid w:val="002C4482"/>
    <w:rsid w:val="002C6E4A"/>
    <w:rsid w:val="002C72DC"/>
    <w:rsid w:val="002C7BBE"/>
    <w:rsid w:val="002C7E49"/>
    <w:rsid w:val="002D1649"/>
    <w:rsid w:val="002D2F38"/>
    <w:rsid w:val="002D3B46"/>
    <w:rsid w:val="002D4757"/>
    <w:rsid w:val="002D5487"/>
    <w:rsid w:val="002D5586"/>
    <w:rsid w:val="002D6741"/>
    <w:rsid w:val="002D6D47"/>
    <w:rsid w:val="002D6E3C"/>
    <w:rsid w:val="002D6E8B"/>
    <w:rsid w:val="002D7DB3"/>
    <w:rsid w:val="002E1FA6"/>
    <w:rsid w:val="002E2A3D"/>
    <w:rsid w:val="002E5D06"/>
    <w:rsid w:val="002E6518"/>
    <w:rsid w:val="002E6D37"/>
    <w:rsid w:val="002E7232"/>
    <w:rsid w:val="002E7413"/>
    <w:rsid w:val="002F0010"/>
    <w:rsid w:val="002F08E7"/>
    <w:rsid w:val="002F1345"/>
    <w:rsid w:val="002F214F"/>
    <w:rsid w:val="002F26FB"/>
    <w:rsid w:val="002F2C61"/>
    <w:rsid w:val="002F2FB8"/>
    <w:rsid w:val="002F3C45"/>
    <w:rsid w:val="002F4742"/>
    <w:rsid w:val="002F5D13"/>
    <w:rsid w:val="003000E2"/>
    <w:rsid w:val="00301C08"/>
    <w:rsid w:val="00302384"/>
    <w:rsid w:val="00302E83"/>
    <w:rsid w:val="003036AF"/>
    <w:rsid w:val="00303882"/>
    <w:rsid w:val="003041ED"/>
    <w:rsid w:val="0030546C"/>
    <w:rsid w:val="00305FF9"/>
    <w:rsid w:val="00307850"/>
    <w:rsid w:val="003110A8"/>
    <w:rsid w:val="003118AC"/>
    <w:rsid w:val="00311FF5"/>
    <w:rsid w:val="0031322B"/>
    <w:rsid w:val="003134E6"/>
    <w:rsid w:val="003139F8"/>
    <w:rsid w:val="0031430A"/>
    <w:rsid w:val="0031533F"/>
    <w:rsid w:val="003157FA"/>
    <w:rsid w:val="003165DD"/>
    <w:rsid w:val="003176F4"/>
    <w:rsid w:val="003201EE"/>
    <w:rsid w:val="0032054E"/>
    <w:rsid w:val="003217ED"/>
    <w:rsid w:val="00321F1C"/>
    <w:rsid w:val="00322D84"/>
    <w:rsid w:val="003233DF"/>
    <w:rsid w:val="00323532"/>
    <w:rsid w:val="00323F33"/>
    <w:rsid w:val="00324391"/>
    <w:rsid w:val="00324565"/>
    <w:rsid w:val="0032560B"/>
    <w:rsid w:val="00330A09"/>
    <w:rsid w:val="00332499"/>
    <w:rsid w:val="003325F1"/>
    <w:rsid w:val="00332BE2"/>
    <w:rsid w:val="00332DA2"/>
    <w:rsid w:val="00332F61"/>
    <w:rsid w:val="0033558A"/>
    <w:rsid w:val="00335EF2"/>
    <w:rsid w:val="00336B1B"/>
    <w:rsid w:val="00336E05"/>
    <w:rsid w:val="00336F60"/>
    <w:rsid w:val="003373FF"/>
    <w:rsid w:val="003413F8"/>
    <w:rsid w:val="003415B3"/>
    <w:rsid w:val="0034189F"/>
    <w:rsid w:val="00341ACE"/>
    <w:rsid w:val="0034296C"/>
    <w:rsid w:val="00343319"/>
    <w:rsid w:val="00343A06"/>
    <w:rsid w:val="00343B82"/>
    <w:rsid w:val="00343F92"/>
    <w:rsid w:val="0034482F"/>
    <w:rsid w:val="003460C6"/>
    <w:rsid w:val="00347011"/>
    <w:rsid w:val="003476C1"/>
    <w:rsid w:val="00347B9A"/>
    <w:rsid w:val="00347EBF"/>
    <w:rsid w:val="0035215D"/>
    <w:rsid w:val="003528EC"/>
    <w:rsid w:val="00352C33"/>
    <w:rsid w:val="0035398F"/>
    <w:rsid w:val="00354351"/>
    <w:rsid w:val="00354789"/>
    <w:rsid w:val="00354A98"/>
    <w:rsid w:val="00355A11"/>
    <w:rsid w:val="00356D39"/>
    <w:rsid w:val="00357FD0"/>
    <w:rsid w:val="003606B6"/>
    <w:rsid w:val="00360BB0"/>
    <w:rsid w:val="0036157B"/>
    <w:rsid w:val="003621E9"/>
    <w:rsid w:val="003632A9"/>
    <w:rsid w:val="0036348D"/>
    <w:rsid w:val="00364925"/>
    <w:rsid w:val="0036493C"/>
    <w:rsid w:val="00364A91"/>
    <w:rsid w:val="003653D3"/>
    <w:rsid w:val="003660F9"/>
    <w:rsid w:val="003665D9"/>
    <w:rsid w:val="00366DDF"/>
    <w:rsid w:val="00367672"/>
    <w:rsid w:val="00370399"/>
    <w:rsid w:val="00370892"/>
    <w:rsid w:val="00370E53"/>
    <w:rsid w:val="00371205"/>
    <w:rsid w:val="00374BC7"/>
    <w:rsid w:val="00375E16"/>
    <w:rsid w:val="0037705A"/>
    <w:rsid w:val="0038208E"/>
    <w:rsid w:val="00382306"/>
    <w:rsid w:val="003826E6"/>
    <w:rsid w:val="00382D13"/>
    <w:rsid w:val="003842AB"/>
    <w:rsid w:val="00385DC7"/>
    <w:rsid w:val="00387C85"/>
    <w:rsid w:val="003904B7"/>
    <w:rsid w:val="00390965"/>
    <w:rsid w:val="003917DB"/>
    <w:rsid w:val="00391E3F"/>
    <w:rsid w:val="00392908"/>
    <w:rsid w:val="00392EE6"/>
    <w:rsid w:val="00394A5B"/>
    <w:rsid w:val="00394BD4"/>
    <w:rsid w:val="003952F2"/>
    <w:rsid w:val="00396809"/>
    <w:rsid w:val="003968CB"/>
    <w:rsid w:val="00396CCF"/>
    <w:rsid w:val="00397F57"/>
    <w:rsid w:val="003A07E1"/>
    <w:rsid w:val="003A0FAA"/>
    <w:rsid w:val="003A1348"/>
    <w:rsid w:val="003A3552"/>
    <w:rsid w:val="003A3889"/>
    <w:rsid w:val="003A3F88"/>
    <w:rsid w:val="003A4FD9"/>
    <w:rsid w:val="003A5E28"/>
    <w:rsid w:val="003A6E0E"/>
    <w:rsid w:val="003A6FC3"/>
    <w:rsid w:val="003A7344"/>
    <w:rsid w:val="003A7483"/>
    <w:rsid w:val="003B01B5"/>
    <w:rsid w:val="003B08A4"/>
    <w:rsid w:val="003B1241"/>
    <w:rsid w:val="003B20CE"/>
    <w:rsid w:val="003B2BEF"/>
    <w:rsid w:val="003B2FB6"/>
    <w:rsid w:val="003B4FBE"/>
    <w:rsid w:val="003B563D"/>
    <w:rsid w:val="003B6C80"/>
    <w:rsid w:val="003B71BC"/>
    <w:rsid w:val="003B7523"/>
    <w:rsid w:val="003C0883"/>
    <w:rsid w:val="003C1216"/>
    <w:rsid w:val="003C3657"/>
    <w:rsid w:val="003C48B7"/>
    <w:rsid w:val="003C56C8"/>
    <w:rsid w:val="003C5FA8"/>
    <w:rsid w:val="003C6F11"/>
    <w:rsid w:val="003C7202"/>
    <w:rsid w:val="003C7742"/>
    <w:rsid w:val="003D1161"/>
    <w:rsid w:val="003D1EE6"/>
    <w:rsid w:val="003D2320"/>
    <w:rsid w:val="003D27B5"/>
    <w:rsid w:val="003D39CC"/>
    <w:rsid w:val="003D48F4"/>
    <w:rsid w:val="003D4C1C"/>
    <w:rsid w:val="003D78DD"/>
    <w:rsid w:val="003E0BD2"/>
    <w:rsid w:val="003E2196"/>
    <w:rsid w:val="003E2FD4"/>
    <w:rsid w:val="003E3891"/>
    <w:rsid w:val="003E3CC2"/>
    <w:rsid w:val="003E596B"/>
    <w:rsid w:val="003E6946"/>
    <w:rsid w:val="003E7DBB"/>
    <w:rsid w:val="003F0395"/>
    <w:rsid w:val="003F0ABD"/>
    <w:rsid w:val="003F0F44"/>
    <w:rsid w:val="003F1BD0"/>
    <w:rsid w:val="003F30B3"/>
    <w:rsid w:val="003F3E59"/>
    <w:rsid w:val="003F3F23"/>
    <w:rsid w:val="003F4798"/>
    <w:rsid w:val="003F4E1E"/>
    <w:rsid w:val="003F5C11"/>
    <w:rsid w:val="003F5D28"/>
    <w:rsid w:val="003F5F2E"/>
    <w:rsid w:val="003F782F"/>
    <w:rsid w:val="003F7CA9"/>
    <w:rsid w:val="003F7DD7"/>
    <w:rsid w:val="00400343"/>
    <w:rsid w:val="00400FFF"/>
    <w:rsid w:val="00401102"/>
    <w:rsid w:val="00401927"/>
    <w:rsid w:val="00401E3D"/>
    <w:rsid w:val="004029DB"/>
    <w:rsid w:val="00403E49"/>
    <w:rsid w:val="00406DB9"/>
    <w:rsid w:val="00406DCA"/>
    <w:rsid w:val="00406EDC"/>
    <w:rsid w:val="00407070"/>
    <w:rsid w:val="00407CC6"/>
    <w:rsid w:val="00407CC8"/>
    <w:rsid w:val="00407FED"/>
    <w:rsid w:val="00410C10"/>
    <w:rsid w:val="00411604"/>
    <w:rsid w:val="00411B4D"/>
    <w:rsid w:val="0041290B"/>
    <w:rsid w:val="00412920"/>
    <w:rsid w:val="00412B4C"/>
    <w:rsid w:val="00413142"/>
    <w:rsid w:val="0041411B"/>
    <w:rsid w:val="004148C1"/>
    <w:rsid w:val="00415318"/>
    <w:rsid w:val="0041655D"/>
    <w:rsid w:val="004173CA"/>
    <w:rsid w:val="004201D0"/>
    <w:rsid w:val="004203DE"/>
    <w:rsid w:val="0042052C"/>
    <w:rsid w:val="00420C37"/>
    <w:rsid w:val="00421E8E"/>
    <w:rsid w:val="00421F69"/>
    <w:rsid w:val="0042231B"/>
    <w:rsid w:val="00422352"/>
    <w:rsid w:val="00423C81"/>
    <w:rsid w:val="00424184"/>
    <w:rsid w:val="0042714F"/>
    <w:rsid w:val="0042767C"/>
    <w:rsid w:val="00427D3B"/>
    <w:rsid w:val="0043094F"/>
    <w:rsid w:val="00430A3E"/>
    <w:rsid w:val="00431BAD"/>
    <w:rsid w:val="00431EF4"/>
    <w:rsid w:val="00432A85"/>
    <w:rsid w:val="00434BF3"/>
    <w:rsid w:val="00435357"/>
    <w:rsid w:val="0043591E"/>
    <w:rsid w:val="00435BB7"/>
    <w:rsid w:val="00436000"/>
    <w:rsid w:val="004362BD"/>
    <w:rsid w:val="00436DAE"/>
    <w:rsid w:val="0043764F"/>
    <w:rsid w:val="00442BBB"/>
    <w:rsid w:val="00442BF0"/>
    <w:rsid w:val="004434B5"/>
    <w:rsid w:val="004434CB"/>
    <w:rsid w:val="004438B0"/>
    <w:rsid w:val="00445E90"/>
    <w:rsid w:val="0044679F"/>
    <w:rsid w:val="0045013D"/>
    <w:rsid w:val="00450A56"/>
    <w:rsid w:val="004515FA"/>
    <w:rsid w:val="004519B7"/>
    <w:rsid w:val="00453011"/>
    <w:rsid w:val="0045333C"/>
    <w:rsid w:val="00453A94"/>
    <w:rsid w:val="004554DB"/>
    <w:rsid w:val="00455D94"/>
    <w:rsid w:val="00457116"/>
    <w:rsid w:val="00460254"/>
    <w:rsid w:val="00460EAE"/>
    <w:rsid w:val="00461FC0"/>
    <w:rsid w:val="00463221"/>
    <w:rsid w:val="00464050"/>
    <w:rsid w:val="00466769"/>
    <w:rsid w:val="00467C6C"/>
    <w:rsid w:val="004706DB"/>
    <w:rsid w:val="00471199"/>
    <w:rsid w:val="00471EE0"/>
    <w:rsid w:val="00472262"/>
    <w:rsid w:val="004722A2"/>
    <w:rsid w:val="00472412"/>
    <w:rsid w:val="004726F2"/>
    <w:rsid w:val="00474184"/>
    <w:rsid w:val="0047571D"/>
    <w:rsid w:val="00476BE8"/>
    <w:rsid w:val="004772E6"/>
    <w:rsid w:val="00480FED"/>
    <w:rsid w:val="00481876"/>
    <w:rsid w:val="00481A4E"/>
    <w:rsid w:val="00481B94"/>
    <w:rsid w:val="00484E9C"/>
    <w:rsid w:val="004866AB"/>
    <w:rsid w:val="0048691A"/>
    <w:rsid w:val="00486DC4"/>
    <w:rsid w:val="004907E4"/>
    <w:rsid w:val="00491665"/>
    <w:rsid w:val="00491721"/>
    <w:rsid w:val="004917B6"/>
    <w:rsid w:val="00492640"/>
    <w:rsid w:val="0049293C"/>
    <w:rsid w:val="00493198"/>
    <w:rsid w:val="00493A5D"/>
    <w:rsid w:val="00493FA4"/>
    <w:rsid w:val="004942B6"/>
    <w:rsid w:val="0049576D"/>
    <w:rsid w:val="004979DF"/>
    <w:rsid w:val="004A0874"/>
    <w:rsid w:val="004A128C"/>
    <w:rsid w:val="004A190D"/>
    <w:rsid w:val="004A300A"/>
    <w:rsid w:val="004A344A"/>
    <w:rsid w:val="004A68C4"/>
    <w:rsid w:val="004A72AF"/>
    <w:rsid w:val="004A73E7"/>
    <w:rsid w:val="004B159C"/>
    <w:rsid w:val="004B1E6A"/>
    <w:rsid w:val="004B1F7D"/>
    <w:rsid w:val="004B3114"/>
    <w:rsid w:val="004B3AE0"/>
    <w:rsid w:val="004B3B0C"/>
    <w:rsid w:val="004B3DF5"/>
    <w:rsid w:val="004B3F41"/>
    <w:rsid w:val="004B42A4"/>
    <w:rsid w:val="004B4792"/>
    <w:rsid w:val="004B4DFA"/>
    <w:rsid w:val="004B55FD"/>
    <w:rsid w:val="004B6ADC"/>
    <w:rsid w:val="004C1070"/>
    <w:rsid w:val="004C1454"/>
    <w:rsid w:val="004C1A90"/>
    <w:rsid w:val="004C3012"/>
    <w:rsid w:val="004C3203"/>
    <w:rsid w:val="004C3C0D"/>
    <w:rsid w:val="004C4041"/>
    <w:rsid w:val="004C418F"/>
    <w:rsid w:val="004C4955"/>
    <w:rsid w:val="004C51AC"/>
    <w:rsid w:val="004C5B86"/>
    <w:rsid w:val="004C5F93"/>
    <w:rsid w:val="004C6AB4"/>
    <w:rsid w:val="004C700E"/>
    <w:rsid w:val="004C7AE8"/>
    <w:rsid w:val="004C7E11"/>
    <w:rsid w:val="004D1559"/>
    <w:rsid w:val="004D1677"/>
    <w:rsid w:val="004D2872"/>
    <w:rsid w:val="004D2954"/>
    <w:rsid w:val="004D3B18"/>
    <w:rsid w:val="004D4C24"/>
    <w:rsid w:val="004D4C28"/>
    <w:rsid w:val="004D5699"/>
    <w:rsid w:val="004D5DDD"/>
    <w:rsid w:val="004D66BB"/>
    <w:rsid w:val="004D6AA3"/>
    <w:rsid w:val="004D710D"/>
    <w:rsid w:val="004D7C76"/>
    <w:rsid w:val="004D7FE2"/>
    <w:rsid w:val="004E0C67"/>
    <w:rsid w:val="004E12C9"/>
    <w:rsid w:val="004E2156"/>
    <w:rsid w:val="004E3BC0"/>
    <w:rsid w:val="004E55C6"/>
    <w:rsid w:val="004E6750"/>
    <w:rsid w:val="004E73FB"/>
    <w:rsid w:val="004F063C"/>
    <w:rsid w:val="004F1188"/>
    <w:rsid w:val="004F12B4"/>
    <w:rsid w:val="004F1895"/>
    <w:rsid w:val="004F1C73"/>
    <w:rsid w:val="004F1C8C"/>
    <w:rsid w:val="004F28DF"/>
    <w:rsid w:val="004F2BB3"/>
    <w:rsid w:val="004F3F8D"/>
    <w:rsid w:val="004F41BF"/>
    <w:rsid w:val="004F4955"/>
    <w:rsid w:val="004F4BDB"/>
    <w:rsid w:val="004F4DA9"/>
    <w:rsid w:val="004F6D4A"/>
    <w:rsid w:val="004F7864"/>
    <w:rsid w:val="005001D8"/>
    <w:rsid w:val="00500210"/>
    <w:rsid w:val="00500A14"/>
    <w:rsid w:val="00500BC6"/>
    <w:rsid w:val="0050105B"/>
    <w:rsid w:val="00502935"/>
    <w:rsid w:val="00502B81"/>
    <w:rsid w:val="00502F1D"/>
    <w:rsid w:val="00504DFB"/>
    <w:rsid w:val="00505E0F"/>
    <w:rsid w:val="00505EE8"/>
    <w:rsid w:val="00506771"/>
    <w:rsid w:val="00506E6A"/>
    <w:rsid w:val="00506ECC"/>
    <w:rsid w:val="00507404"/>
    <w:rsid w:val="0050767B"/>
    <w:rsid w:val="0051053C"/>
    <w:rsid w:val="00511BB1"/>
    <w:rsid w:val="00511DF9"/>
    <w:rsid w:val="00513EFA"/>
    <w:rsid w:val="0051483F"/>
    <w:rsid w:val="005149AA"/>
    <w:rsid w:val="00515556"/>
    <w:rsid w:val="00515AC2"/>
    <w:rsid w:val="00515B40"/>
    <w:rsid w:val="00516DDB"/>
    <w:rsid w:val="00516DF8"/>
    <w:rsid w:val="005173B6"/>
    <w:rsid w:val="00517770"/>
    <w:rsid w:val="00517AE6"/>
    <w:rsid w:val="00520554"/>
    <w:rsid w:val="00520935"/>
    <w:rsid w:val="00520A32"/>
    <w:rsid w:val="0052153E"/>
    <w:rsid w:val="00521F27"/>
    <w:rsid w:val="00523A6B"/>
    <w:rsid w:val="00523AAE"/>
    <w:rsid w:val="005250C8"/>
    <w:rsid w:val="005254BC"/>
    <w:rsid w:val="005261EF"/>
    <w:rsid w:val="005262D2"/>
    <w:rsid w:val="00527885"/>
    <w:rsid w:val="005278A7"/>
    <w:rsid w:val="00530C83"/>
    <w:rsid w:val="00531345"/>
    <w:rsid w:val="005314C4"/>
    <w:rsid w:val="00531867"/>
    <w:rsid w:val="00532073"/>
    <w:rsid w:val="005333FE"/>
    <w:rsid w:val="00533F98"/>
    <w:rsid w:val="00534F8A"/>
    <w:rsid w:val="00535C84"/>
    <w:rsid w:val="005367D8"/>
    <w:rsid w:val="00536EE6"/>
    <w:rsid w:val="005370DC"/>
    <w:rsid w:val="0053734D"/>
    <w:rsid w:val="005400EF"/>
    <w:rsid w:val="00540353"/>
    <w:rsid w:val="0054049A"/>
    <w:rsid w:val="00541CBE"/>
    <w:rsid w:val="00542993"/>
    <w:rsid w:val="005429DB"/>
    <w:rsid w:val="00542B9D"/>
    <w:rsid w:val="00543855"/>
    <w:rsid w:val="00543A41"/>
    <w:rsid w:val="00544006"/>
    <w:rsid w:val="005447E8"/>
    <w:rsid w:val="005465BC"/>
    <w:rsid w:val="00547B00"/>
    <w:rsid w:val="00547F9A"/>
    <w:rsid w:val="0055006C"/>
    <w:rsid w:val="00550AED"/>
    <w:rsid w:val="005516D3"/>
    <w:rsid w:val="00551BB9"/>
    <w:rsid w:val="00551D15"/>
    <w:rsid w:val="005537F9"/>
    <w:rsid w:val="00554A0E"/>
    <w:rsid w:val="00555496"/>
    <w:rsid w:val="00555785"/>
    <w:rsid w:val="00555A47"/>
    <w:rsid w:val="0055604E"/>
    <w:rsid w:val="005561E5"/>
    <w:rsid w:val="00557219"/>
    <w:rsid w:val="0055721E"/>
    <w:rsid w:val="0056002F"/>
    <w:rsid w:val="00560D95"/>
    <w:rsid w:val="005616F6"/>
    <w:rsid w:val="00561E6E"/>
    <w:rsid w:val="00561F06"/>
    <w:rsid w:val="00563406"/>
    <w:rsid w:val="0056458C"/>
    <w:rsid w:val="00565A9F"/>
    <w:rsid w:val="005670A4"/>
    <w:rsid w:val="005672C2"/>
    <w:rsid w:val="00567396"/>
    <w:rsid w:val="005674B1"/>
    <w:rsid w:val="00570C59"/>
    <w:rsid w:val="00571289"/>
    <w:rsid w:val="00573BCE"/>
    <w:rsid w:val="005755C9"/>
    <w:rsid w:val="0057676F"/>
    <w:rsid w:val="00577468"/>
    <w:rsid w:val="005805CF"/>
    <w:rsid w:val="005805DD"/>
    <w:rsid w:val="0058131E"/>
    <w:rsid w:val="005825E0"/>
    <w:rsid w:val="0058261D"/>
    <w:rsid w:val="005830B2"/>
    <w:rsid w:val="0058374C"/>
    <w:rsid w:val="0058400F"/>
    <w:rsid w:val="005848DA"/>
    <w:rsid w:val="00586209"/>
    <w:rsid w:val="00586FB3"/>
    <w:rsid w:val="00590B8F"/>
    <w:rsid w:val="005910B9"/>
    <w:rsid w:val="00591E3C"/>
    <w:rsid w:val="00592404"/>
    <w:rsid w:val="00592C49"/>
    <w:rsid w:val="005938CB"/>
    <w:rsid w:val="005939B1"/>
    <w:rsid w:val="00594780"/>
    <w:rsid w:val="00595D96"/>
    <w:rsid w:val="00595F12"/>
    <w:rsid w:val="00596117"/>
    <w:rsid w:val="00596B67"/>
    <w:rsid w:val="005A0EF7"/>
    <w:rsid w:val="005A1036"/>
    <w:rsid w:val="005A11F5"/>
    <w:rsid w:val="005A3C98"/>
    <w:rsid w:val="005A46A8"/>
    <w:rsid w:val="005A70F2"/>
    <w:rsid w:val="005B1D16"/>
    <w:rsid w:val="005B20B5"/>
    <w:rsid w:val="005B2413"/>
    <w:rsid w:val="005B2728"/>
    <w:rsid w:val="005B2866"/>
    <w:rsid w:val="005B309F"/>
    <w:rsid w:val="005B33E6"/>
    <w:rsid w:val="005B3B88"/>
    <w:rsid w:val="005B4445"/>
    <w:rsid w:val="005B6A6C"/>
    <w:rsid w:val="005B76C9"/>
    <w:rsid w:val="005B7A49"/>
    <w:rsid w:val="005B7CD1"/>
    <w:rsid w:val="005C2085"/>
    <w:rsid w:val="005C34CB"/>
    <w:rsid w:val="005C5790"/>
    <w:rsid w:val="005C5CC0"/>
    <w:rsid w:val="005C66C1"/>
    <w:rsid w:val="005C6E39"/>
    <w:rsid w:val="005D0569"/>
    <w:rsid w:val="005D2CE4"/>
    <w:rsid w:val="005D37D0"/>
    <w:rsid w:val="005D5092"/>
    <w:rsid w:val="005D6E36"/>
    <w:rsid w:val="005D791A"/>
    <w:rsid w:val="005D7FEC"/>
    <w:rsid w:val="005E0C44"/>
    <w:rsid w:val="005E13D3"/>
    <w:rsid w:val="005E22F9"/>
    <w:rsid w:val="005E4175"/>
    <w:rsid w:val="005E4AD3"/>
    <w:rsid w:val="005E4DB0"/>
    <w:rsid w:val="005E66E7"/>
    <w:rsid w:val="005E6786"/>
    <w:rsid w:val="005E6C04"/>
    <w:rsid w:val="005F32DD"/>
    <w:rsid w:val="005F3E28"/>
    <w:rsid w:val="005F501A"/>
    <w:rsid w:val="005F5A83"/>
    <w:rsid w:val="005F5F1C"/>
    <w:rsid w:val="005F6D48"/>
    <w:rsid w:val="005F6DD7"/>
    <w:rsid w:val="005F70BD"/>
    <w:rsid w:val="005F79A4"/>
    <w:rsid w:val="006001C0"/>
    <w:rsid w:val="00600ACF"/>
    <w:rsid w:val="00600B0E"/>
    <w:rsid w:val="006011A2"/>
    <w:rsid w:val="0060279F"/>
    <w:rsid w:val="00603363"/>
    <w:rsid w:val="0060364C"/>
    <w:rsid w:val="00605F59"/>
    <w:rsid w:val="00606272"/>
    <w:rsid w:val="006064DA"/>
    <w:rsid w:val="006119DD"/>
    <w:rsid w:val="0061545B"/>
    <w:rsid w:val="00616955"/>
    <w:rsid w:val="006176CD"/>
    <w:rsid w:val="00620274"/>
    <w:rsid w:val="00620407"/>
    <w:rsid w:val="00620AD6"/>
    <w:rsid w:val="0062124A"/>
    <w:rsid w:val="00622174"/>
    <w:rsid w:val="00623671"/>
    <w:rsid w:val="00625FDC"/>
    <w:rsid w:val="00626368"/>
    <w:rsid w:val="00626A68"/>
    <w:rsid w:val="00626D55"/>
    <w:rsid w:val="00627BA1"/>
    <w:rsid w:val="00630C6E"/>
    <w:rsid w:val="006314B0"/>
    <w:rsid w:val="00631DCF"/>
    <w:rsid w:val="0063354B"/>
    <w:rsid w:val="00634054"/>
    <w:rsid w:val="00636C93"/>
    <w:rsid w:val="0063725A"/>
    <w:rsid w:val="00637D51"/>
    <w:rsid w:val="0064102A"/>
    <w:rsid w:val="0064107B"/>
    <w:rsid w:val="006415A6"/>
    <w:rsid w:val="00643D92"/>
    <w:rsid w:val="00645038"/>
    <w:rsid w:val="0064623D"/>
    <w:rsid w:val="00646709"/>
    <w:rsid w:val="006471B3"/>
    <w:rsid w:val="00647614"/>
    <w:rsid w:val="006509AA"/>
    <w:rsid w:val="006530C0"/>
    <w:rsid w:val="0065379A"/>
    <w:rsid w:val="00653F13"/>
    <w:rsid w:val="00654CC1"/>
    <w:rsid w:val="00654D26"/>
    <w:rsid w:val="00655A1E"/>
    <w:rsid w:val="00656404"/>
    <w:rsid w:val="00656F10"/>
    <w:rsid w:val="00657430"/>
    <w:rsid w:val="00657636"/>
    <w:rsid w:val="006648B9"/>
    <w:rsid w:val="006650EB"/>
    <w:rsid w:val="006650FA"/>
    <w:rsid w:val="00670417"/>
    <w:rsid w:val="00671022"/>
    <w:rsid w:val="0067120A"/>
    <w:rsid w:val="00671B1E"/>
    <w:rsid w:val="00672C9C"/>
    <w:rsid w:val="00674F8E"/>
    <w:rsid w:val="006759B1"/>
    <w:rsid w:val="00675B4D"/>
    <w:rsid w:val="006765A0"/>
    <w:rsid w:val="00676BB1"/>
    <w:rsid w:val="00676D0E"/>
    <w:rsid w:val="00681700"/>
    <w:rsid w:val="006830C3"/>
    <w:rsid w:val="00683451"/>
    <w:rsid w:val="006846D2"/>
    <w:rsid w:val="00690834"/>
    <w:rsid w:val="00691815"/>
    <w:rsid w:val="00692186"/>
    <w:rsid w:val="00693705"/>
    <w:rsid w:val="00693897"/>
    <w:rsid w:val="00696B70"/>
    <w:rsid w:val="006978E6"/>
    <w:rsid w:val="006A0084"/>
    <w:rsid w:val="006A06AB"/>
    <w:rsid w:val="006A16D9"/>
    <w:rsid w:val="006A1A39"/>
    <w:rsid w:val="006A2109"/>
    <w:rsid w:val="006A46D9"/>
    <w:rsid w:val="006A4A2A"/>
    <w:rsid w:val="006A4A86"/>
    <w:rsid w:val="006A5243"/>
    <w:rsid w:val="006A790E"/>
    <w:rsid w:val="006A7E30"/>
    <w:rsid w:val="006B0AED"/>
    <w:rsid w:val="006B0B47"/>
    <w:rsid w:val="006B1F6C"/>
    <w:rsid w:val="006B2080"/>
    <w:rsid w:val="006B2370"/>
    <w:rsid w:val="006B522D"/>
    <w:rsid w:val="006B541D"/>
    <w:rsid w:val="006B5ECB"/>
    <w:rsid w:val="006B6059"/>
    <w:rsid w:val="006B7AE5"/>
    <w:rsid w:val="006B7C22"/>
    <w:rsid w:val="006B7D24"/>
    <w:rsid w:val="006C072D"/>
    <w:rsid w:val="006C2177"/>
    <w:rsid w:val="006C22EE"/>
    <w:rsid w:val="006C3245"/>
    <w:rsid w:val="006C3EC7"/>
    <w:rsid w:val="006C3F50"/>
    <w:rsid w:val="006C463D"/>
    <w:rsid w:val="006C5100"/>
    <w:rsid w:val="006C51AE"/>
    <w:rsid w:val="006C5A5A"/>
    <w:rsid w:val="006C651E"/>
    <w:rsid w:val="006C7243"/>
    <w:rsid w:val="006D0258"/>
    <w:rsid w:val="006D05C2"/>
    <w:rsid w:val="006D162C"/>
    <w:rsid w:val="006D388B"/>
    <w:rsid w:val="006D3C94"/>
    <w:rsid w:val="006D4FA5"/>
    <w:rsid w:val="006D50C5"/>
    <w:rsid w:val="006D5713"/>
    <w:rsid w:val="006D650A"/>
    <w:rsid w:val="006D701E"/>
    <w:rsid w:val="006D70A5"/>
    <w:rsid w:val="006E0C05"/>
    <w:rsid w:val="006E1144"/>
    <w:rsid w:val="006E24A4"/>
    <w:rsid w:val="006E288D"/>
    <w:rsid w:val="006E39B4"/>
    <w:rsid w:val="006E4580"/>
    <w:rsid w:val="006E4C77"/>
    <w:rsid w:val="006E5D8E"/>
    <w:rsid w:val="006E6AAC"/>
    <w:rsid w:val="006E6DCF"/>
    <w:rsid w:val="006E724A"/>
    <w:rsid w:val="006F04D0"/>
    <w:rsid w:val="006F1128"/>
    <w:rsid w:val="006F146C"/>
    <w:rsid w:val="006F19B2"/>
    <w:rsid w:val="006F239F"/>
    <w:rsid w:val="006F380A"/>
    <w:rsid w:val="006F3D7E"/>
    <w:rsid w:val="006F3EE0"/>
    <w:rsid w:val="006F57F1"/>
    <w:rsid w:val="006F6370"/>
    <w:rsid w:val="006F77FE"/>
    <w:rsid w:val="006F7F5D"/>
    <w:rsid w:val="00701285"/>
    <w:rsid w:val="007025AC"/>
    <w:rsid w:val="007025D4"/>
    <w:rsid w:val="00703392"/>
    <w:rsid w:val="00704710"/>
    <w:rsid w:val="00704FA6"/>
    <w:rsid w:val="00706008"/>
    <w:rsid w:val="0070698C"/>
    <w:rsid w:val="00706B8E"/>
    <w:rsid w:val="00706E76"/>
    <w:rsid w:val="007102C1"/>
    <w:rsid w:val="00710B14"/>
    <w:rsid w:val="00711ABB"/>
    <w:rsid w:val="00711B4E"/>
    <w:rsid w:val="007129BC"/>
    <w:rsid w:val="00712E30"/>
    <w:rsid w:val="007140E9"/>
    <w:rsid w:val="00714B6E"/>
    <w:rsid w:val="00717506"/>
    <w:rsid w:val="007205B6"/>
    <w:rsid w:val="00720850"/>
    <w:rsid w:val="00721202"/>
    <w:rsid w:val="007214FC"/>
    <w:rsid w:val="00721CEF"/>
    <w:rsid w:val="00723591"/>
    <w:rsid w:val="00723E3E"/>
    <w:rsid w:val="00724A06"/>
    <w:rsid w:val="00724AC0"/>
    <w:rsid w:val="007258E0"/>
    <w:rsid w:val="00725F64"/>
    <w:rsid w:val="007323F5"/>
    <w:rsid w:val="00732B27"/>
    <w:rsid w:val="00733147"/>
    <w:rsid w:val="007331C6"/>
    <w:rsid w:val="0073358C"/>
    <w:rsid w:val="007339AA"/>
    <w:rsid w:val="007339D2"/>
    <w:rsid w:val="00733DB7"/>
    <w:rsid w:val="00734143"/>
    <w:rsid w:val="00735A2D"/>
    <w:rsid w:val="007360B1"/>
    <w:rsid w:val="007365C5"/>
    <w:rsid w:val="00736AFA"/>
    <w:rsid w:val="0073761D"/>
    <w:rsid w:val="00737D7D"/>
    <w:rsid w:val="00737E64"/>
    <w:rsid w:val="007402EF"/>
    <w:rsid w:val="00740B90"/>
    <w:rsid w:val="00740ED7"/>
    <w:rsid w:val="007416DB"/>
    <w:rsid w:val="00741EE8"/>
    <w:rsid w:val="00742A17"/>
    <w:rsid w:val="00743DBB"/>
    <w:rsid w:val="0074582C"/>
    <w:rsid w:val="00745B42"/>
    <w:rsid w:val="00746562"/>
    <w:rsid w:val="00746E2C"/>
    <w:rsid w:val="0074720F"/>
    <w:rsid w:val="00747D01"/>
    <w:rsid w:val="007505CD"/>
    <w:rsid w:val="00750A0C"/>
    <w:rsid w:val="00752801"/>
    <w:rsid w:val="007529EF"/>
    <w:rsid w:val="00752E33"/>
    <w:rsid w:val="0075340E"/>
    <w:rsid w:val="00754572"/>
    <w:rsid w:val="0075494F"/>
    <w:rsid w:val="00755446"/>
    <w:rsid w:val="007563C7"/>
    <w:rsid w:val="00760D8D"/>
    <w:rsid w:val="00761496"/>
    <w:rsid w:val="007614BB"/>
    <w:rsid w:val="007617CA"/>
    <w:rsid w:val="00761DD1"/>
    <w:rsid w:val="0076235C"/>
    <w:rsid w:val="00763D5E"/>
    <w:rsid w:val="007640BD"/>
    <w:rsid w:val="00764A02"/>
    <w:rsid w:val="00765500"/>
    <w:rsid w:val="00765767"/>
    <w:rsid w:val="00765C20"/>
    <w:rsid w:val="00766170"/>
    <w:rsid w:val="007666E9"/>
    <w:rsid w:val="00766858"/>
    <w:rsid w:val="007671E2"/>
    <w:rsid w:val="00770C9B"/>
    <w:rsid w:val="00770F98"/>
    <w:rsid w:val="00771BA0"/>
    <w:rsid w:val="0077262E"/>
    <w:rsid w:val="00772704"/>
    <w:rsid w:val="00773C48"/>
    <w:rsid w:val="00773CB0"/>
    <w:rsid w:val="00774BEE"/>
    <w:rsid w:val="00780C6D"/>
    <w:rsid w:val="00781630"/>
    <w:rsid w:val="00781C64"/>
    <w:rsid w:val="007826C7"/>
    <w:rsid w:val="00783594"/>
    <w:rsid w:val="0078393B"/>
    <w:rsid w:val="00783BA9"/>
    <w:rsid w:val="00783DD8"/>
    <w:rsid w:val="0078411E"/>
    <w:rsid w:val="00785D78"/>
    <w:rsid w:val="007860FF"/>
    <w:rsid w:val="007877E1"/>
    <w:rsid w:val="00787967"/>
    <w:rsid w:val="00790196"/>
    <w:rsid w:val="00791292"/>
    <w:rsid w:val="007912CE"/>
    <w:rsid w:val="00791A66"/>
    <w:rsid w:val="00794A01"/>
    <w:rsid w:val="00794A9B"/>
    <w:rsid w:val="0079554C"/>
    <w:rsid w:val="007957C1"/>
    <w:rsid w:val="00795C19"/>
    <w:rsid w:val="007A00EE"/>
    <w:rsid w:val="007A0384"/>
    <w:rsid w:val="007A13FE"/>
    <w:rsid w:val="007A15E7"/>
    <w:rsid w:val="007A1B4E"/>
    <w:rsid w:val="007A2199"/>
    <w:rsid w:val="007A23D1"/>
    <w:rsid w:val="007A6246"/>
    <w:rsid w:val="007A68B2"/>
    <w:rsid w:val="007A6B23"/>
    <w:rsid w:val="007A7B55"/>
    <w:rsid w:val="007B0957"/>
    <w:rsid w:val="007B0E6D"/>
    <w:rsid w:val="007B1B0D"/>
    <w:rsid w:val="007B1C94"/>
    <w:rsid w:val="007B1DD1"/>
    <w:rsid w:val="007B2402"/>
    <w:rsid w:val="007B341E"/>
    <w:rsid w:val="007B418B"/>
    <w:rsid w:val="007B41BA"/>
    <w:rsid w:val="007B5C54"/>
    <w:rsid w:val="007B6427"/>
    <w:rsid w:val="007B75F1"/>
    <w:rsid w:val="007C2EC1"/>
    <w:rsid w:val="007C4690"/>
    <w:rsid w:val="007C49FA"/>
    <w:rsid w:val="007C6034"/>
    <w:rsid w:val="007C6327"/>
    <w:rsid w:val="007C6579"/>
    <w:rsid w:val="007C7C5C"/>
    <w:rsid w:val="007D1A2B"/>
    <w:rsid w:val="007D284A"/>
    <w:rsid w:val="007D2E63"/>
    <w:rsid w:val="007D37A5"/>
    <w:rsid w:val="007D3EED"/>
    <w:rsid w:val="007D54E1"/>
    <w:rsid w:val="007D5A2B"/>
    <w:rsid w:val="007D63D2"/>
    <w:rsid w:val="007D66F7"/>
    <w:rsid w:val="007D761D"/>
    <w:rsid w:val="007E06DB"/>
    <w:rsid w:val="007E19B6"/>
    <w:rsid w:val="007E252F"/>
    <w:rsid w:val="007E41DB"/>
    <w:rsid w:val="007E54F5"/>
    <w:rsid w:val="007E60E8"/>
    <w:rsid w:val="007E6EDE"/>
    <w:rsid w:val="007E7BCE"/>
    <w:rsid w:val="007E7D54"/>
    <w:rsid w:val="007F0455"/>
    <w:rsid w:val="007F2BB3"/>
    <w:rsid w:val="007F2F21"/>
    <w:rsid w:val="007F32EB"/>
    <w:rsid w:val="007F3CE8"/>
    <w:rsid w:val="007F4553"/>
    <w:rsid w:val="007F5363"/>
    <w:rsid w:val="007F5458"/>
    <w:rsid w:val="007F5D85"/>
    <w:rsid w:val="007F7111"/>
    <w:rsid w:val="007F755B"/>
    <w:rsid w:val="007F79FE"/>
    <w:rsid w:val="007F7A14"/>
    <w:rsid w:val="007F7F17"/>
    <w:rsid w:val="00801132"/>
    <w:rsid w:val="00801661"/>
    <w:rsid w:val="008017F3"/>
    <w:rsid w:val="00802442"/>
    <w:rsid w:val="008029F1"/>
    <w:rsid w:val="00802C88"/>
    <w:rsid w:val="008033B3"/>
    <w:rsid w:val="008038BE"/>
    <w:rsid w:val="00803C62"/>
    <w:rsid w:val="00804C59"/>
    <w:rsid w:val="00805E65"/>
    <w:rsid w:val="0080697E"/>
    <w:rsid w:val="0080736A"/>
    <w:rsid w:val="00807582"/>
    <w:rsid w:val="00807760"/>
    <w:rsid w:val="00807B31"/>
    <w:rsid w:val="00812CEC"/>
    <w:rsid w:val="00812F88"/>
    <w:rsid w:val="00813898"/>
    <w:rsid w:val="008160C8"/>
    <w:rsid w:val="00816C5D"/>
    <w:rsid w:val="008171F2"/>
    <w:rsid w:val="00820B6E"/>
    <w:rsid w:val="008211A8"/>
    <w:rsid w:val="0082155D"/>
    <w:rsid w:val="008223D3"/>
    <w:rsid w:val="008226A1"/>
    <w:rsid w:val="008228C2"/>
    <w:rsid w:val="00822C3D"/>
    <w:rsid w:val="00823547"/>
    <w:rsid w:val="00823D4B"/>
    <w:rsid w:val="00824412"/>
    <w:rsid w:val="008246A6"/>
    <w:rsid w:val="00824D4F"/>
    <w:rsid w:val="008255C6"/>
    <w:rsid w:val="00825849"/>
    <w:rsid w:val="0082700C"/>
    <w:rsid w:val="00827A33"/>
    <w:rsid w:val="00827EEF"/>
    <w:rsid w:val="00830078"/>
    <w:rsid w:val="008333CA"/>
    <w:rsid w:val="008335CF"/>
    <w:rsid w:val="00833709"/>
    <w:rsid w:val="00833AB6"/>
    <w:rsid w:val="00834BCB"/>
    <w:rsid w:val="00836328"/>
    <w:rsid w:val="00841942"/>
    <w:rsid w:val="0084201C"/>
    <w:rsid w:val="0084354B"/>
    <w:rsid w:val="0084429E"/>
    <w:rsid w:val="00844D08"/>
    <w:rsid w:val="008458CB"/>
    <w:rsid w:val="00846327"/>
    <w:rsid w:val="0085078D"/>
    <w:rsid w:val="00850DAA"/>
    <w:rsid w:val="0085135A"/>
    <w:rsid w:val="008528F6"/>
    <w:rsid w:val="00853210"/>
    <w:rsid w:val="00853800"/>
    <w:rsid w:val="00853CA7"/>
    <w:rsid w:val="00854390"/>
    <w:rsid w:val="00855231"/>
    <w:rsid w:val="008554B4"/>
    <w:rsid w:val="00855BC7"/>
    <w:rsid w:val="00856F83"/>
    <w:rsid w:val="00857893"/>
    <w:rsid w:val="00857937"/>
    <w:rsid w:val="00857B82"/>
    <w:rsid w:val="00861552"/>
    <w:rsid w:val="00862E82"/>
    <w:rsid w:val="008636CB"/>
    <w:rsid w:val="00863D16"/>
    <w:rsid w:val="0086422E"/>
    <w:rsid w:val="008649D9"/>
    <w:rsid w:val="00864CBD"/>
    <w:rsid w:val="00864FA2"/>
    <w:rsid w:val="00866831"/>
    <w:rsid w:val="008672D9"/>
    <w:rsid w:val="008676A1"/>
    <w:rsid w:val="008678B7"/>
    <w:rsid w:val="008678EC"/>
    <w:rsid w:val="00872645"/>
    <w:rsid w:val="00874263"/>
    <w:rsid w:val="00877BFB"/>
    <w:rsid w:val="00880377"/>
    <w:rsid w:val="008812D0"/>
    <w:rsid w:val="00881B34"/>
    <w:rsid w:val="00882031"/>
    <w:rsid w:val="008829C3"/>
    <w:rsid w:val="00882EF1"/>
    <w:rsid w:val="008849F3"/>
    <w:rsid w:val="008855A9"/>
    <w:rsid w:val="00886D95"/>
    <w:rsid w:val="00887114"/>
    <w:rsid w:val="00887160"/>
    <w:rsid w:val="00890324"/>
    <w:rsid w:val="00891789"/>
    <w:rsid w:val="00892127"/>
    <w:rsid w:val="0089282D"/>
    <w:rsid w:val="00892BE9"/>
    <w:rsid w:val="0089552A"/>
    <w:rsid w:val="008958F3"/>
    <w:rsid w:val="008962AC"/>
    <w:rsid w:val="008966A3"/>
    <w:rsid w:val="00896DB6"/>
    <w:rsid w:val="008972D0"/>
    <w:rsid w:val="0089747D"/>
    <w:rsid w:val="00897CC6"/>
    <w:rsid w:val="008A05BC"/>
    <w:rsid w:val="008A06CF"/>
    <w:rsid w:val="008A22DB"/>
    <w:rsid w:val="008A2E71"/>
    <w:rsid w:val="008A2FDC"/>
    <w:rsid w:val="008A349F"/>
    <w:rsid w:val="008A3B13"/>
    <w:rsid w:val="008A3C16"/>
    <w:rsid w:val="008A3D3C"/>
    <w:rsid w:val="008A47F1"/>
    <w:rsid w:val="008A48AC"/>
    <w:rsid w:val="008A6A84"/>
    <w:rsid w:val="008A7D48"/>
    <w:rsid w:val="008B032D"/>
    <w:rsid w:val="008B0AFA"/>
    <w:rsid w:val="008B0B52"/>
    <w:rsid w:val="008B0F74"/>
    <w:rsid w:val="008B27CD"/>
    <w:rsid w:val="008B2901"/>
    <w:rsid w:val="008B3509"/>
    <w:rsid w:val="008B4FA4"/>
    <w:rsid w:val="008B5ACA"/>
    <w:rsid w:val="008B5EC5"/>
    <w:rsid w:val="008B7036"/>
    <w:rsid w:val="008B7D71"/>
    <w:rsid w:val="008C03BD"/>
    <w:rsid w:val="008C0817"/>
    <w:rsid w:val="008C0CCD"/>
    <w:rsid w:val="008C0D6E"/>
    <w:rsid w:val="008C3C65"/>
    <w:rsid w:val="008C40AD"/>
    <w:rsid w:val="008C46AC"/>
    <w:rsid w:val="008C4CB0"/>
    <w:rsid w:val="008C611E"/>
    <w:rsid w:val="008D0E15"/>
    <w:rsid w:val="008D1235"/>
    <w:rsid w:val="008D1319"/>
    <w:rsid w:val="008D1322"/>
    <w:rsid w:val="008D1EF5"/>
    <w:rsid w:val="008D2199"/>
    <w:rsid w:val="008D30E9"/>
    <w:rsid w:val="008D507E"/>
    <w:rsid w:val="008E1199"/>
    <w:rsid w:val="008E14F9"/>
    <w:rsid w:val="008E1559"/>
    <w:rsid w:val="008E1E37"/>
    <w:rsid w:val="008E23D3"/>
    <w:rsid w:val="008E2961"/>
    <w:rsid w:val="008E2E37"/>
    <w:rsid w:val="008E3A59"/>
    <w:rsid w:val="008E3B6D"/>
    <w:rsid w:val="008E4C2D"/>
    <w:rsid w:val="008E5A98"/>
    <w:rsid w:val="008E6175"/>
    <w:rsid w:val="008E7303"/>
    <w:rsid w:val="008E7D2A"/>
    <w:rsid w:val="008F0FF4"/>
    <w:rsid w:val="008F1371"/>
    <w:rsid w:val="008F24B3"/>
    <w:rsid w:val="008F2A9B"/>
    <w:rsid w:val="008F44EA"/>
    <w:rsid w:val="008F53D9"/>
    <w:rsid w:val="008F5422"/>
    <w:rsid w:val="008F5EC3"/>
    <w:rsid w:val="008F67B4"/>
    <w:rsid w:val="008F75D2"/>
    <w:rsid w:val="009005AC"/>
    <w:rsid w:val="00902C19"/>
    <w:rsid w:val="009033B6"/>
    <w:rsid w:val="0090342B"/>
    <w:rsid w:val="009039D3"/>
    <w:rsid w:val="00905EC4"/>
    <w:rsid w:val="00906608"/>
    <w:rsid w:val="009072F8"/>
    <w:rsid w:val="009079B4"/>
    <w:rsid w:val="00910368"/>
    <w:rsid w:val="00910824"/>
    <w:rsid w:val="00912798"/>
    <w:rsid w:val="00913664"/>
    <w:rsid w:val="00913804"/>
    <w:rsid w:val="00914404"/>
    <w:rsid w:val="00914D3A"/>
    <w:rsid w:val="009151AC"/>
    <w:rsid w:val="0091597F"/>
    <w:rsid w:val="00917E7A"/>
    <w:rsid w:val="00920317"/>
    <w:rsid w:val="00920F94"/>
    <w:rsid w:val="009211B8"/>
    <w:rsid w:val="00921670"/>
    <w:rsid w:val="00922A29"/>
    <w:rsid w:val="00923ADB"/>
    <w:rsid w:val="00925887"/>
    <w:rsid w:val="00925B54"/>
    <w:rsid w:val="009270B8"/>
    <w:rsid w:val="00930A94"/>
    <w:rsid w:val="00930CCA"/>
    <w:rsid w:val="00930DD9"/>
    <w:rsid w:val="009310E6"/>
    <w:rsid w:val="00931CF9"/>
    <w:rsid w:val="00932B3E"/>
    <w:rsid w:val="009330A7"/>
    <w:rsid w:val="009330DA"/>
    <w:rsid w:val="00933138"/>
    <w:rsid w:val="00933DD8"/>
    <w:rsid w:val="00934170"/>
    <w:rsid w:val="00934202"/>
    <w:rsid w:val="00934365"/>
    <w:rsid w:val="00934F74"/>
    <w:rsid w:val="00934FC0"/>
    <w:rsid w:val="009350F2"/>
    <w:rsid w:val="00935954"/>
    <w:rsid w:val="00935ECF"/>
    <w:rsid w:val="00935F33"/>
    <w:rsid w:val="00936525"/>
    <w:rsid w:val="0093661F"/>
    <w:rsid w:val="00936BA8"/>
    <w:rsid w:val="00936C1E"/>
    <w:rsid w:val="00937290"/>
    <w:rsid w:val="00940764"/>
    <w:rsid w:val="00940A31"/>
    <w:rsid w:val="00940FD1"/>
    <w:rsid w:val="009433BF"/>
    <w:rsid w:val="00943580"/>
    <w:rsid w:val="009444F0"/>
    <w:rsid w:val="00944CC2"/>
    <w:rsid w:val="00944CF9"/>
    <w:rsid w:val="00946116"/>
    <w:rsid w:val="009500E2"/>
    <w:rsid w:val="0095195E"/>
    <w:rsid w:val="00951D92"/>
    <w:rsid w:val="00951DF6"/>
    <w:rsid w:val="0095206F"/>
    <w:rsid w:val="00954028"/>
    <w:rsid w:val="00954F0C"/>
    <w:rsid w:val="0095527F"/>
    <w:rsid w:val="00955EA1"/>
    <w:rsid w:val="00956637"/>
    <w:rsid w:val="00956AC1"/>
    <w:rsid w:val="009603CE"/>
    <w:rsid w:val="00960AAF"/>
    <w:rsid w:val="00960D0F"/>
    <w:rsid w:val="00963440"/>
    <w:rsid w:val="009635D1"/>
    <w:rsid w:val="00964E43"/>
    <w:rsid w:val="00964E64"/>
    <w:rsid w:val="00965186"/>
    <w:rsid w:val="009651EE"/>
    <w:rsid w:val="00967B7A"/>
    <w:rsid w:val="009706E8"/>
    <w:rsid w:val="00972670"/>
    <w:rsid w:val="00972812"/>
    <w:rsid w:val="009748B7"/>
    <w:rsid w:val="00974DDA"/>
    <w:rsid w:val="00975D22"/>
    <w:rsid w:val="00977B8B"/>
    <w:rsid w:val="00980DEF"/>
    <w:rsid w:val="00982775"/>
    <w:rsid w:val="009831D2"/>
    <w:rsid w:val="009850D6"/>
    <w:rsid w:val="00986440"/>
    <w:rsid w:val="009873B2"/>
    <w:rsid w:val="00987B3A"/>
    <w:rsid w:val="00990AA5"/>
    <w:rsid w:val="00990AC0"/>
    <w:rsid w:val="00991162"/>
    <w:rsid w:val="00991381"/>
    <w:rsid w:val="00992322"/>
    <w:rsid w:val="009930AC"/>
    <w:rsid w:val="009931F3"/>
    <w:rsid w:val="00993BE1"/>
    <w:rsid w:val="00994498"/>
    <w:rsid w:val="00994644"/>
    <w:rsid w:val="0099487E"/>
    <w:rsid w:val="00994B4B"/>
    <w:rsid w:val="00995D16"/>
    <w:rsid w:val="00995E31"/>
    <w:rsid w:val="00996D89"/>
    <w:rsid w:val="00997D1C"/>
    <w:rsid w:val="009A171B"/>
    <w:rsid w:val="009A1C19"/>
    <w:rsid w:val="009A1D9F"/>
    <w:rsid w:val="009A20A2"/>
    <w:rsid w:val="009A2571"/>
    <w:rsid w:val="009A3863"/>
    <w:rsid w:val="009A4381"/>
    <w:rsid w:val="009A45D3"/>
    <w:rsid w:val="009A4D30"/>
    <w:rsid w:val="009A5520"/>
    <w:rsid w:val="009A5C63"/>
    <w:rsid w:val="009A6BF0"/>
    <w:rsid w:val="009A70EE"/>
    <w:rsid w:val="009A7280"/>
    <w:rsid w:val="009A79D0"/>
    <w:rsid w:val="009A7D45"/>
    <w:rsid w:val="009B0B41"/>
    <w:rsid w:val="009B11DC"/>
    <w:rsid w:val="009B2145"/>
    <w:rsid w:val="009B2F72"/>
    <w:rsid w:val="009B37D0"/>
    <w:rsid w:val="009B496C"/>
    <w:rsid w:val="009B5265"/>
    <w:rsid w:val="009B52DC"/>
    <w:rsid w:val="009B592D"/>
    <w:rsid w:val="009B6118"/>
    <w:rsid w:val="009B7E08"/>
    <w:rsid w:val="009C0A01"/>
    <w:rsid w:val="009C1892"/>
    <w:rsid w:val="009C2691"/>
    <w:rsid w:val="009C2B5D"/>
    <w:rsid w:val="009C3A2E"/>
    <w:rsid w:val="009C4A50"/>
    <w:rsid w:val="009C4B23"/>
    <w:rsid w:val="009C6222"/>
    <w:rsid w:val="009C7E00"/>
    <w:rsid w:val="009C7F94"/>
    <w:rsid w:val="009D0DB3"/>
    <w:rsid w:val="009D29C8"/>
    <w:rsid w:val="009D2DDF"/>
    <w:rsid w:val="009D302F"/>
    <w:rsid w:val="009D3415"/>
    <w:rsid w:val="009D380F"/>
    <w:rsid w:val="009D396B"/>
    <w:rsid w:val="009D5716"/>
    <w:rsid w:val="009D677F"/>
    <w:rsid w:val="009D7BB6"/>
    <w:rsid w:val="009E1E0E"/>
    <w:rsid w:val="009E2470"/>
    <w:rsid w:val="009E41A9"/>
    <w:rsid w:val="009E43B1"/>
    <w:rsid w:val="009E4838"/>
    <w:rsid w:val="009F02F6"/>
    <w:rsid w:val="009F0F02"/>
    <w:rsid w:val="009F0F6D"/>
    <w:rsid w:val="009F2292"/>
    <w:rsid w:val="009F2E0B"/>
    <w:rsid w:val="009F3818"/>
    <w:rsid w:val="009F3917"/>
    <w:rsid w:val="009F39B3"/>
    <w:rsid w:val="009F42A6"/>
    <w:rsid w:val="009F4A0B"/>
    <w:rsid w:val="009F5366"/>
    <w:rsid w:val="009F5E38"/>
    <w:rsid w:val="009F5F67"/>
    <w:rsid w:val="009F67CF"/>
    <w:rsid w:val="009F69DA"/>
    <w:rsid w:val="009F710B"/>
    <w:rsid w:val="009F7B4C"/>
    <w:rsid w:val="009F7DE7"/>
    <w:rsid w:val="00A008D3"/>
    <w:rsid w:val="00A00DC1"/>
    <w:rsid w:val="00A01436"/>
    <w:rsid w:val="00A0164F"/>
    <w:rsid w:val="00A016D9"/>
    <w:rsid w:val="00A02543"/>
    <w:rsid w:val="00A02776"/>
    <w:rsid w:val="00A02B99"/>
    <w:rsid w:val="00A02DEB"/>
    <w:rsid w:val="00A03605"/>
    <w:rsid w:val="00A0380E"/>
    <w:rsid w:val="00A04131"/>
    <w:rsid w:val="00A046C0"/>
    <w:rsid w:val="00A055D8"/>
    <w:rsid w:val="00A0584A"/>
    <w:rsid w:val="00A05CC0"/>
    <w:rsid w:val="00A0683D"/>
    <w:rsid w:val="00A06A68"/>
    <w:rsid w:val="00A077FF"/>
    <w:rsid w:val="00A10FA8"/>
    <w:rsid w:val="00A1102B"/>
    <w:rsid w:val="00A11126"/>
    <w:rsid w:val="00A11D9B"/>
    <w:rsid w:val="00A124A6"/>
    <w:rsid w:val="00A12605"/>
    <w:rsid w:val="00A133CC"/>
    <w:rsid w:val="00A142AF"/>
    <w:rsid w:val="00A14A9E"/>
    <w:rsid w:val="00A14FAB"/>
    <w:rsid w:val="00A155C1"/>
    <w:rsid w:val="00A161EF"/>
    <w:rsid w:val="00A168B3"/>
    <w:rsid w:val="00A1753E"/>
    <w:rsid w:val="00A211CB"/>
    <w:rsid w:val="00A21645"/>
    <w:rsid w:val="00A21899"/>
    <w:rsid w:val="00A22EE2"/>
    <w:rsid w:val="00A24D09"/>
    <w:rsid w:val="00A2548B"/>
    <w:rsid w:val="00A2580F"/>
    <w:rsid w:val="00A25C80"/>
    <w:rsid w:val="00A27012"/>
    <w:rsid w:val="00A27571"/>
    <w:rsid w:val="00A30A52"/>
    <w:rsid w:val="00A316CE"/>
    <w:rsid w:val="00A31C20"/>
    <w:rsid w:val="00A3239B"/>
    <w:rsid w:val="00A337B1"/>
    <w:rsid w:val="00A33A91"/>
    <w:rsid w:val="00A345C4"/>
    <w:rsid w:val="00A34A30"/>
    <w:rsid w:val="00A356F1"/>
    <w:rsid w:val="00A3799F"/>
    <w:rsid w:val="00A37A8D"/>
    <w:rsid w:val="00A40090"/>
    <w:rsid w:val="00A408A7"/>
    <w:rsid w:val="00A41B70"/>
    <w:rsid w:val="00A41ED3"/>
    <w:rsid w:val="00A42189"/>
    <w:rsid w:val="00A426F0"/>
    <w:rsid w:val="00A42940"/>
    <w:rsid w:val="00A42993"/>
    <w:rsid w:val="00A42FA7"/>
    <w:rsid w:val="00A43171"/>
    <w:rsid w:val="00A4327F"/>
    <w:rsid w:val="00A438C6"/>
    <w:rsid w:val="00A43C68"/>
    <w:rsid w:val="00A43D08"/>
    <w:rsid w:val="00A4420A"/>
    <w:rsid w:val="00A448A7"/>
    <w:rsid w:val="00A44B2C"/>
    <w:rsid w:val="00A4548F"/>
    <w:rsid w:val="00A46770"/>
    <w:rsid w:val="00A51A41"/>
    <w:rsid w:val="00A52CAA"/>
    <w:rsid w:val="00A53624"/>
    <w:rsid w:val="00A53C96"/>
    <w:rsid w:val="00A57163"/>
    <w:rsid w:val="00A571C5"/>
    <w:rsid w:val="00A579DD"/>
    <w:rsid w:val="00A57F82"/>
    <w:rsid w:val="00A61F18"/>
    <w:rsid w:val="00A62182"/>
    <w:rsid w:val="00A65010"/>
    <w:rsid w:val="00A655FC"/>
    <w:rsid w:val="00A65A4A"/>
    <w:rsid w:val="00A6725D"/>
    <w:rsid w:val="00A708C4"/>
    <w:rsid w:val="00A71340"/>
    <w:rsid w:val="00A71B85"/>
    <w:rsid w:val="00A7394E"/>
    <w:rsid w:val="00A7494F"/>
    <w:rsid w:val="00A74BD7"/>
    <w:rsid w:val="00A7556A"/>
    <w:rsid w:val="00A762C0"/>
    <w:rsid w:val="00A76E4C"/>
    <w:rsid w:val="00A80099"/>
    <w:rsid w:val="00A81463"/>
    <w:rsid w:val="00A8503B"/>
    <w:rsid w:val="00A85463"/>
    <w:rsid w:val="00A85FEA"/>
    <w:rsid w:val="00A90EA8"/>
    <w:rsid w:val="00A91D84"/>
    <w:rsid w:val="00A942F5"/>
    <w:rsid w:val="00A94689"/>
    <w:rsid w:val="00A94C78"/>
    <w:rsid w:val="00A959FA"/>
    <w:rsid w:val="00A96B11"/>
    <w:rsid w:val="00A97A00"/>
    <w:rsid w:val="00A97B83"/>
    <w:rsid w:val="00AA006E"/>
    <w:rsid w:val="00AA1098"/>
    <w:rsid w:val="00AA17DD"/>
    <w:rsid w:val="00AA1EAF"/>
    <w:rsid w:val="00AA1FFC"/>
    <w:rsid w:val="00AA2EBD"/>
    <w:rsid w:val="00AA3508"/>
    <w:rsid w:val="00AA369C"/>
    <w:rsid w:val="00AA3BAD"/>
    <w:rsid w:val="00AA4C8A"/>
    <w:rsid w:val="00AA6848"/>
    <w:rsid w:val="00AA68EE"/>
    <w:rsid w:val="00AA6F79"/>
    <w:rsid w:val="00AA74AE"/>
    <w:rsid w:val="00AA7CC6"/>
    <w:rsid w:val="00AA7E31"/>
    <w:rsid w:val="00AB159A"/>
    <w:rsid w:val="00AB261B"/>
    <w:rsid w:val="00AB2799"/>
    <w:rsid w:val="00AB4536"/>
    <w:rsid w:val="00AB4829"/>
    <w:rsid w:val="00AB6164"/>
    <w:rsid w:val="00AC0E01"/>
    <w:rsid w:val="00AC1A2C"/>
    <w:rsid w:val="00AC217D"/>
    <w:rsid w:val="00AC2FBA"/>
    <w:rsid w:val="00AC3D76"/>
    <w:rsid w:val="00AC3F42"/>
    <w:rsid w:val="00AC450B"/>
    <w:rsid w:val="00AC5A6C"/>
    <w:rsid w:val="00AC6A36"/>
    <w:rsid w:val="00AC7819"/>
    <w:rsid w:val="00AC7F98"/>
    <w:rsid w:val="00AD007E"/>
    <w:rsid w:val="00AD0202"/>
    <w:rsid w:val="00AD1DA5"/>
    <w:rsid w:val="00AD201D"/>
    <w:rsid w:val="00AD2487"/>
    <w:rsid w:val="00AD27CF"/>
    <w:rsid w:val="00AD2FC8"/>
    <w:rsid w:val="00AD51BC"/>
    <w:rsid w:val="00AD6512"/>
    <w:rsid w:val="00AD74BB"/>
    <w:rsid w:val="00AD789D"/>
    <w:rsid w:val="00AD78C5"/>
    <w:rsid w:val="00AE1F9C"/>
    <w:rsid w:val="00AE1FB4"/>
    <w:rsid w:val="00AE20C6"/>
    <w:rsid w:val="00AE2B76"/>
    <w:rsid w:val="00AE3574"/>
    <w:rsid w:val="00AE3F8C"/>
    <w:rsid w:val="00AE486C"/>
    <w:rsid w:val="00AE5ADC"/>
    <w:rsid w:val="00AE6290"/>
    <w:rsid w:val="00AE7645"/>
    <w:rsid w:val="00AE7E18"/>
    <w:rsid w:val="00AF073C"/>
    <w:rsid w:val="00AF2DDE"/>
    <w:rsid w:val="00AF2DFA"/>
    <w:rsid w:val="00AF45BD"/>
    <w:rsid w:val="00AF4AFC"/>
    <w:rsid w:val="00AF644C"/>
    <w:rsid w:val="00AF6C93"/>
    <w:rsid w:val="00AF6D77"/>
    <w:rsid w:val="00AF7084"/>
    <w:rsid w:val="00AF712C"/>
    <w:rsid w:val="00AF7397"/>
    <w:rsid w:val="00B0015E"/>
    <w:rsid w:val="00B00AC6"/>
    <w:rsid w:val="00B00D3A"/>
    <w:rsid w:val="00B01E27"/>
    <w:rsid w:val="00B025BE"/>
    <w:rsid w:val="00B02B75"/>
    <w:rsid w:val="00B03C1C"/>
    <w:rsid w:val="00B044CE"/>
    <w:rsid w:val="00B046CD"/>
    <w:rsid w:val="00B04A76"/>
    <w:rsid w:val="00B06C0B"/>
    <w:rsid w:val="00B07B50"/>
    <w:rsid w:val="00B1027E"/>
    <w:rsid w:val="00B10F2A"/>
    <w:rsid w:val="00B1184A"/>
    <w:rsid w:val="00B11A9E"/>
    <w:rsid w:val="00B11B9F"/>
    <w:rsid w:val="00B134FC"/>
    <w:rsid w:val="00B13546"/>
    <w:rsid w:val="00B13EDD"/>
    <w:rsid w:val="00B14DDE"/>
    <w:rsid w:val="00B16CCC"/>
    <w:rsid w:val="00B16FD7"/>
    <w:rsid w:val="00B17905"/>
    <w:rsid w:val="00B203F0"/>
    <w:rsid w:val="00B20EF2"/>
    <w:rsid w:val="00B21484"/>
    <w:rsid w:val="00B21996"/>
    <w:rsid w:val="00B22A67"/>
    <w:rsid w:val="00B23426"/>
    <w:rsid w:val="00B25E3C"/>
    <w:rsid w:val="00B260B0"/>
    <w:rsid w:val="00B265DC"/>
    <w:rsid w:val="00B277AC"/>
    <w:rsid w:val="00B31146"/>
    <w:rsid w:val="00B31606"/>
    <w:rsid w:val="00B345F1"/>
    <w:rsid w:val="00B35001"/>
    <w:rsid w:val="00B35F22"/>
    <w:rsid w:val="00B36096"/>
    <w:rsid w:val="00B3633E"/>
    <w:rsid w:val="00B3782E"/>
    <w:rsid w:val="00B401EC"/>
    <w:rsid w:val="00B40FE4"/>
    <w:rsid w:val="00B41982"/>
    <w:rsid w:val="00B41F81"/>
    <w:rsid w:val="00B42307"/>
    <w:rsid w:val="00B426A7"/>
    <w:rsid w:val="00B4305A"/>
    <w:rsid w:val="00B4337D"/>
    <w:rsid w:val="00B43B21"/>
    <w:rsid w:val="00B44330"/>
    <w:rsid w:val="00B44E1B"/>
    <w:rsid w:val="00B4500F"/>
    <w:rsid w:val="00B477CD"/>
    <w:rsid w:val="00B519E5"/>
    <w:rsid w:val="00B527E1"/>
    <w:rsid w:val="00B53140"/>
    <w:rsid w:val="00B53A17"/>
    <w:rsid w:val="00B5527C"/>
    <w:rsid w:val="00B56B97"/>
    <w:rsid w:val="00B56C48"/>
    <w:rsid w:val="00B60579"/>
    <w:rsid w:val="00B60BCE"/>
    <w:rsid w:val="00B60BFF"/>
    <w:rsid w:val="00B61A00"/>
    <w:rsid w:val="00B61F11"/>
    <w:rsid w:val="00B62149"/>
    <w:rsid w:val="00B631FF"/>
    <w:rsid w:val="00B633C9"/>
    <w:rsid w:val="00B666ED"/>
    <w:rsid w:val="00B67859"/>
    <w:rsid w:val="00B7032B"/>
    <w:rsid w:val="00B721AC"/>
    <w:rsid w:val="00B72A06"/>
    <w:rsid w:val="00B72A9A"/>
    <w:rsid w:val="00B72FAB"/>
    <w:rsid w:val="00B738B4"/>
    <w:rsid w:val="00B742E8"/>
    <w:rsid w:val="00B75008"/>
    <w:rsid w:val="00B7517F"/>
    <w:rsid w:val="00B75EC2"/>
    <w:rsid w:val="00B76C32"/>
    <w:rsid w:val="00B771EF"/>
    <w:rsid w:val="00B7783B"/>
    <w:rsid w:val="00B778A5"/>
    <w:rsid w:val="00B77A7F"/>
    <w:rsid w:val="00B77FD2"/>
    <w:rsid w:val="00B80EB0"/>
    <w:rsid w:val="00B81765"/>
    <w:rsid w:val="00B821FA"/>
    <w:rsid w:val="00B8223A"/>
    <w:rsid w:val="00B82795"/>
    <w:rsid w:val="00B8305A"/>
    <w:rsid w:val="00B83727"/>
    <w:rsid w:val="00B8435B"/>
    <w:rsid w:val="00B84D72"/>
    <w:rsid w:val="00B90531"/>
    <w:rsid w:val="00B914DF"/>
    <w:rsid w:val="00B9218D"/>
    <w:rsid w:val="00B9267F"/>
    <w:rsid w:val="00B92A75"/>
    <w:rsid w:val="00B932C2"/>
    <w:rsid w:val="00B94085"/>
    <w:rsid w:val="00B945B7"/>
    <w:rsid w:val="00B94728"/>
    <w:rsid w:val="00B94B94"/>
    <w:rsid w:val="00B95B29"/>
    <w:rsid w:val="00B9723D"/>
    <w:rsid w:val="00BA19A5"/>
    <w:rsid w:val="00BA3A2C"/>
    <w:rsid w:val="00BA46C3"/>
    <w:rsid w:val="00BA4EE1"/>
    <w:rsid w:val="00BA5004"/>
    <w:rsid w:val="00BA5320"/>
    <w:rsid w:val="00BA5345"/>
    <w:rsid w:val="00BA5B4A"/>
    <w:rsid w:val="00BA7007"/>
    <w:rsid w:val="00BA74A6"/>
    <w:rsid w:val="00BB0AAE"/>
    <w:rsid w:val="00BB0B45"/>
    <w:rsid w:val="00BB0D3B"/>
    <w:rsid w:val="00BB2014"/>
    <w:rsid w:val="00BB295C"/>
    <w:rsid w:val="00BB2DBC"/>
    <w:rsid w:val="00BB3637"/>
    <w:rsid w:val="00BB37E2"/>
    <w:rsid w:val="00BB5ACF"/>
    <w:rsid w:val="00BB5EB2"/>
    <w:rsid w:val="00BB5F9A"/>
    <w:rsid w:val="00BB6905"/>
    <w:rsid w:val="00BC03B5"/>
    <w:rsid w:val="00BC0803"/>
    <w:rsid w:val="00BC08ED"/>
    <w:rsid w:val="00BC47B2"/>
    <w:rsid w:val="00BC5FCB"/>
    <w:rsid w:val="00BC6879"/>
    <w:rsid w:val="00BC6D2D"/>
    <w:rsid w:val="00BC7AFA"/>
    <w:rsid w:val="00BD0518"/>
    <w:rsid w:val="00BD1CA2"/>
    <w:rsid w:val="00BD23BC"/>
    <w:rsid w:val="00BD37E2"/>
    <w:rsid w:val="00BD3EB4"/>
    <w:rsid w:val="00BD4DEE"/>
    <w:rsid w:val="00BD5179"/>
    <w:rsid w:val="00BD518E"/>
    <w:rsid w:val="00BD591E"/>
    <w:rsid w:val="00BD5C3A"/>
    <w:rsid w:val="00BD759D"/>
    <w:rsid w:val="00BD7F70"/>
    <w:rsid w:val="00BE0B33"/>
    <w:rsid w:val="00BE1BB5"/>
    <w:rsid w:val="00BE292F"/>
    <w:rsid w:val="00BE329F"/>
    <w:rsid w:val="00BE4354"/>
    <w:rsid w:val="00BE5482"/>
    <w:rsid w:val="00BE5ADD"/>
    <w:rsid w:val="00BE5EFC"/>
    <w:rsid w:val="00BE6116"/>
    <w:rsid w:val="00BE6240"/>
    <w:rsid w:val="00BE79E1"/>
    <w:rsid w:val="00BF0243"/>
    <w:rsid w:val="00BF101D"/>
    <w:rsid w:val="00BF17EC"/>
    <w:rsid w:val="00BF253B"/>
    <w:rsid w:val="00BF308D"/>
    <w:rsid w:val="00BF3CBB"/>
    <w:rsid w:val="00BF40D3"/>
    <w:rsid w:val="00BF4D0E"/>
    <w:rsid w:val="00BF4E8F"/>
    <w:rsid w:val="00BF5769"/>
    <w:rsid w:val="00BF5D82"/>
    <w:rsid w:val="00BF5DB2"/>
    <w:rsid w:val="00BF66AD"/>
    <w:rsid w:val="00BF6D80"/>
    <w:rsid w:val="00BF6FEA"/>
    <w:rsid w:val="00C00B41"/>
    <w:rsid w:val="00C010E0"/>
    <w:rsid w:val="00C033A4"/>
    <w:rsid w:val="00C03578"/>
    <w:rsid w:val="00C0508B"/>
    <w:rsid w:val="00C0595A"/>
    <w:rsid w:val="00C05E50"/>
    <w:rsid w:val="00C06592"/>
    <w:rsid w:val="00C06B47"/>
    <w:rsid w:val="00C06DCA"/>
    <w:rsid w:val="00C07168"/>
    <w:rsid w:val="00C07390"/>
    <w:rsid w:val="00C075AA"/>
    <w:rsid w:val="00C109B6"/>
    <w:rsid w:val="00C11AC2"/>
    <w:rsid w:val="00C11BA1"/>
    <w:rsid w:val="00C11F5E"/>
    <w:rsid w:val="00C12846"/>
    <w:rsid w:val="00C12FF3"/>
    <w:rsid w:val="00C13E41"/>
    <w:rsid w:val="00C15BE0"/>
    <w:rsid w:val="00C16E59"/>
    <w:rsid w:val="00C1785F"/>
    <w:rsid w:val="00C17AEA"/>
    <w:rsid w:val="00C201EE"/>
    <w:rsid w:val="00C2041D"/>
    <w:rsid w:val="00C21E12"/>
    <w:rsid w:val="00C2231D"/>
    <w:rsid w:val="00C22B13"/>
    <w:rsid w:val="00C236B1"/>
    <w:rsid w:val="00C237AC"/>
    <w:rsid w:val="00C23FBD"/>
    <w:rsid w:val="00C266EB"/>
    <w:rsid w:val="00C27552"/>
    <w:rsid w:val="00C2767B"/>
    <w:rsid w:val="00C27D34"/>
    <w:rsid w:val="00C30211"/>
    <w:rsid w:val="00C30875"/>
    <w:rsid w:val="00C31596"/>
    <w:rsid w:val="00C31B6B"/>
    <w:rsid w:val="00C31C78"/>
    <w:rsid w:val="00C3224A"/>
    <w:rsid w:val="00C32352"/>
    <w:rsid w:val="00C3253F"/>
    <w:rsid w:val="00C33235"/>
    <w:rsid w:val="00C33655"/>
    <w:rsid w:val="00C33A9C"/>
    <w:rsid w:val="00C35C3B"/>
    <w:rsid w:val="00C3625E"/>
    <w:rsid w:val="00C36F5F"/>
    <w:rsid w:val="00C411C5"/>
    <w:rsid w:val="00C42459"/>
    <w:rsid w:val="00C42A0E"/>
    <w:rsid w:val="00C42F9B"/>
    <w:rsid w:val="00C4484F"/>
    <w:rsid w:val="00C4504E"/>
    <w:rsid w:val="00C45261"/>
    <w:rsid w:val="00C45D64"/>
    <w:rsid w:val="00C45DC0"/>
    <w:rsid w:val="00C46077"/>
    <w:rsid w:val="00C4610E"/>
    <w:rsid w:val="00C464F2"/>
    <w:rsid w:val="00C465E7"/>
    <w:rsid w:val="00C4686E"/>
    <w:rsid w:val="00C46908"/>
    <w:rsid w:val="00C473B0"/>
    <w:rsid w:val="00C47736"/>
    <w:rsid w:val="00C50765"/>
    <w:rsid w:val="00C50A77"/>
    <w:rsid w:val="00C50FFB"/>
    <w:rsid w:val="00C51459"/>
    <w:rsid w:val="00C5223C"/>
    <w:rsid w:val="00C52DE8"/>
    <w:rsid w:val="00C5427D"/>
    <w:rsid w:val="00C548C3"/>
    <w:rsid w:val="00C560B4"/>
    <w:rsid w:val="00C56290"/>
    <w:rsid w:val="00C57011"/>
    <w:rsid w:val="00C572CE"/>
    <w:rsid w:val="00C5754F"/>
    <w:rsid w:val="00C575D4"/>
    <w:rsid w:val="00C600FC"/>
    <w:rsid w:val="00C60397"/>
    <w:rsid w:val="00C60773"/>
    <w:rsid w:val="00C60DB8"/>
    <w:rsid w:val="00C61313"/>
    <w:rsid w:val="00C6214F"/>
    <w:rsid w:val="00C62984"/>
    <w:rsid w:val="00C630F4"/>
    <w:rsid w:val="00C65572"/>
    <w:rsid w:val="00C6560F"/>
    <w:rsid w:val="00C65DE3"/>
    <w:rsid w:val="00C679A5"/>
    <w:rsid w:val="00C67F41"/>
    <w:rsid w:val="00C71484"/>
    <w:rsid w:val="00C71951"/>
    <w:rsid w:val="00C71E26"/>
    <w:rsid w:val="00C72C5C"/>
    <w:rsid w:val="00C745C8"/>
    <w:rsid w:val="00C755CB"/>
    <w:rsid w:val="00C75BA5"/>
    <w:rsid w:val="00C80705"/>
    <w:rsid w:val="00C807F4"/>
    <w:rsid w:val="00C8081D"/>
    <w:rsid w:val="00C81523"/>
    <w:rsid w:val="00C830EF"/>
    <w:rsid w:val="00C85369"/>
    <w:rsid w:val="00C85AFB"/>
    <w:rsid w:val="00C866E5"/>
    <w:rsid w:val="00C86CF8"/>
    <w:rsid w:val="00C875FE"/>
    <w:rsid w:val="00C87646"/>
    <w:rsid w:val="00C8784C"/>
    <w:rsid w:val="00C87D28"/>
    <w:rsid w:val="00C90EBD"/>
    <w:rsid w:val="00C923C0"/>
    <w:rsid w:val="00C925EE"/>
    <w:rsid w:val="00C93393"/>
    <w:rsid w:val="00C934A1"/>
    <w:rsid w:val="00C93983"/>
    <w:rsid w:val="00C93CF1"/>
    <w:rsid w:val="00C93F32"/>
    <w:rsid w:val="00C94F79"/>
    <w:rsid w:val="00C954D5"/>
    <w:rsid w:val="00C95EB5"/>
    <w:rsid w:val="00C95FA4"/>
    <w:rsid w:val="00C96054"/>
    <w:rsid w:val="00CA02FD"/>
    <w:rsid w:val="00CA2510"/>
    <w:rsid w:val="00CA28DB"/>
    <w:rsid w:val="00CA30A6"/>
    <w:rsid w:val="00CA3A06"/>
    <w:rsid w:val="00CA3E32"/>
    <w:rsid w:val="00CA3F4B"/>
    <w:rsid w:val="00CA50B2"/>
    <w:rsid w:val="00CA5551"/>
    <w:rsid w:val="00CA7EED"/>
    <w:rsid w:val="00CA7F41"/>
    <w:rsid w:val="00CB0C90"/>
    <w:rsid w:val="00CB228C"/>
    <w:rsid w:val="00CB3475"/>
    <w:rsid w:val="00CB35DF"/>
    <w:rsid w:val="00CB3EF7"/>
    <w:rsid w:val="00CB5245"/>
    <w:rsid w:val="00CB653A"/>
    <w:rsid w:val="00CB6FED"/>
    <w:rsid w:val="00CB7DEA"/>
    <w:rsid w:val="00CC03A8"/>
    <w:rsid w:val="00CC0F9F"/>
    <w:rsid w:val="00CC1F21"/>
    <w:rsid w:val="00CC2318"/>
    <w:rsid w:val="00CC3E80"/>
    <w:rsid w:val="00CC457D"/>
    <w:rsid w:val="00CC4A72"/>
    <w:rsid w:val="00CC4BCB"/>
    <w:rsid w:val="00CC61B7"/>
    <w:rsid w:val="00CC6B9B"/>
    <w:rsid w:val="00CC6DF4"/>
    <w:rsid w:val="00CC6FE9"/>
    <w:rsid w:val="00CC7714"/>
    <w:rsid w:val="00CC7EF2"/>
    <w:rsid w:val="00CD0609"/>
    <w:rsid w:val="00CD207A"/>
    <w:rsid w:val="00CD2EB6"/>
    <w:rsid w:val="00CD31B4"/>
    <w:rsid w:val="00CD48FB"/>
    <w:rsid w:val="00CD4913"/>
    <w:rsid w:val="00CD4C8B"/>
    <w:rsid w:val="00CD4ED0"/>
    <w:rsid w:val="00CD556F"/>
    <w:rsid w:val="00CD7818"/>
    <w:rsid w:val="00CE0241"/>
    <w:rsid w:val="00CE078C"/>
    <w:rsid w:val="00CE12E4"/>
    <w:rsid w:val="00CE3414"/>
    <w:rsid w:val="00CE3E30"/>
    <w:rsid w:val="00CE4397"/>
    <w:rsid w:val="00CE6A35"/>
    <w:rsid w:val="00CF129B"/>
    <w:rsid w:val="00CF15BF"/>
    <w:rsid w:val="00CF1F5A"/>
    <w:rsid w:val="00CF2481"/>
    <w:rsid w:val="00CF2656"/>
    <w:rsid w:val="00CF2B30"/>
    <w:rsid w:val="00CF3281"/>
    <w:rsid w:val="00CF457D"/>
    <w:rsid w:val="00CF4F93"/>
    <w:rsid w:val="00CF5663"/>
    <w:rsid w:val="00CF6078"/>
    <w:rsid w:val="00CF6E5D"/>
    <w:rsid w:val="00CF7879"/>
    <w:rsid w:val="00D01A6D"/>
    <w:rsid w:val="00D02513"/>
    <w:rsid w:val="00D02787"/>
    <w:rsid w:val="00D03C48"/>
    <w:rsid w:val="00D05D0E"/>
    <w:rsid w:val="00D06F07"/>
    <w:rsid w:val="00D07298"/>
    <w:rsid w:val="00D07FF4"/>
    <w:rsid w:val="00D10D94"/>
    <w:rsid w:val="00D11729"/>
    <w:rsid w:val="00D11C1D"/>
    <w:rsid w:val="00D124AD"/>
    <w:rsid w:val="00D12AE9"/>
    <w:rsid w:val="00D12DFB"/>
    <w:rsid w:val="00D13430"/>
    <w:rsid w:val="00D13F33"/>
    <w:rsid w:val="00D14987"/>
    <w:rsid w:val="00D15147"/>
    <w:rsid w:val="00D15B9A"/>
    <w:rsid w:val="00D15DAE"/>
    <w:rsid w:val="00D1674C"/>
    <w:rsid w:val="00D1763A"/>
    <w:rsid w:val="00D17814"/>
    <w:rsid w:val="00D17BAC"/>
    <w:rsid w:val="00D17F3C"/>
    <w:rsid w:val="00D20770"/>
    <w:rsid w:val="00D20B20"/>
    <w:rsid w:val="00D20C59"/>
    <w:rsid w:val="00D21DF8"/>
    <w:rsid w:val="00D23E70"/>
    <w:rsid w:val="00D24DC3"/>
    <w:rsid w:val="00D26892"/>
    <w:rsid w:val="00D270BB"/>
    <w:rsid w:val="00D274BD"/>
    <w:rsid w:val="00D276B6"/>
    <w:rsid w:val="00D279BA"/>
    <w:rsid w:val="00D3086E"/>
    <w:rsid w:val="00D30E41"/>
    <w:rsid w:val="00D31328"/>
    <w:rsid w:val="00D3268B"/>
    <w:rsid w:val="00D32D86"/>
    <w:rsid w:val="00D33CAF"/>
    <w:rsid w:val="00D35056"/>
    <w:rsid w:val="00D350A8"/>
    <w:rsid w:val="00D3569C"/>
    <w:rsid w:val="00D35ACF"/>
    <w:rsid w:val="00D369DB"/>
    <w:rsid w:val="00D37B33"/>
    <w:rsid w:val="00D42208"/>
    <w:rsid w:val="00D423E3"/>
    <w:rsid w:val="00D43978"/>
    <w:rsid w:val="00D44044"/>
    <w:rsid w:val="00D464CC"/>
    <w:rsid w:val="00D46C64"/>
    <w:rsid w:val="00D4782E"/>
    <w:rsid w:val="00D52400"/>
    <w:rsid w:val="00D533F3"/>
    <w:rsid w:val="00D53C8E"/>
    <w:rsid w:val="00D554AA"/>
    <w:rsid w:val="00D554B9"/>
    <w:rsid w:val="00D55E4D"/>
    <w:rsid w:val="00D565A3"/>
    <w:rsid w:val="00D5688D"/>
    <w:rsid w:val="00D57948"/>
    <w:rsid w:val="00D57FD4"/>
    <w:rsid w:val="00D61172"/>
    <w:rsid w:val="00D61585"/>
    <w:rsid w:val="00D628FB"/>
    <w:rsid w:val="00D62B7D"/>
    <w:rsid w:val="00D62D21"/>
    <w:rsid w:val="00D62F9A"/>
    <w:rsid w:val="00D658F2"/>
    <w:rsid w:val="00D660C1"/>
    <w:rsid w:val="00D66447"/>
    <w:rsid w:val="00D6680A"/>
    <w:rsid w:val="00D67D3E"/>
    <w:rsid w:val="00D70B04"/>
    <w:rsid w:val="00D70C8D"/>
    <w:rsid w:val="00D72010"/>
    <w:rsid w:val="00D72E91"/>
    <w:rsid w:val="00D74052"/>
    <w:rsid w:val="00D748F8"/>
    <w:rsid w:val="00D75245"/>
    <w:rsid w:val="00D75689"/>
    <w:rsid w:val="00D75861"/>
    <w:rsid w:val="00D762B1"/>
    <w:rsid w:val="00D76ACF"/>
    <w:rsid w:val="00D76EBD"/>
    <w:rsid w:val="00D77608"/>
    <w:rsid w:val="00D77906"/>
    <w:rsid w:val="00D77FA3"/>
    <w:rsid w:val="00D80884"/>
    <w:rsid w:val="00D814F1"/>
    <w:rsid w:val="00D8155D"/>
    <w:rsid w:val="00D83536"/>
    <w:rsid w:val="00D84E32"/>
    <w:rsid w:val="00D85AE7"/>
    <w:rsid w:val="00D86AB5"/>
    <w:rsid w:val="00D86AD2"/>
    <w:rsid w:val="00D879EF"/>
    <w:rsid w:val="00D87B8A"/>
    <w:rsid w:val="00D90B16"/>
    <w:rsid w:val="00D90F4B"/>
    <w:rsid w:val="00D9110E"/>
    <w:rsid w:val="00D9115B"/>
    <w:rsid w:val="00D9149C"/>
    <w:rsid w:val="00D91682"/>
    <w:rsid w:val="00D91FE0"/>
    <w:rsid w:val="00D9205F"/>
    <w:rsid w:val="00D92249"/>
    <w:rsid w:val="00D9323D"/>
    <w:rsid w:val="00D94EE7"/>
    <w:rsid w:val="00D95DB6"/>
    <w:rsid w:val="00D97762"/>
    <w:rsid w:val="00DA06F4"/>
    <w:rsid w:val="00DA0D01"/>
    <w:rsid w:val="00DA0D68"/>
    <w:rsid w:val="00DA181A"/>
    <w:rsid w:val="00DA18BA"/>
    <w:rsid w:val="00DA1E53"/>
    <w:rsid w:val="00DA2040"/>
    <w:rsid w:val="00DA21B5"/>
    <w:rsid w:val="00DA2CC4"/>
    <w:rsid w:val="00DA3FF6"/>
    <w:rsid w:val="00DA468C"/>
    <w:rsid w:val="00DA5392"/>
    <w:rsid w:val="00DA5894"/>
    <w:rsid w:val="00DA5ABE"/>
    <w:rsid w:val="00DA6CB3"/>
    <w:rsid w:val="00DA7F95"/>
    <w:rsid w:val="00DB0937"/>
    <w:rsid w:val="00DB0D50"/>
    <w:rsid w:val="00DB171C"/>
    <w:rsid w:val="00DB1837"/>
    <w:rsid w:val="00DB2549"/>
    <w:rsid w:val="00DB3299"/>
    <w:rsid w:val="00DB456A"/>
    <w:rsid w:val="00DB52AE"/>
    <w:rsid w:val="00DB7A46"/>
    <w:rsid w:val="00DC0AB7"/>
    <w:rsid w:val="00DC0C45"/>
    <w:rsid w:val="00DC0DD2"/>
    <w:rsid w:val="00DC0E25"/>
    <w:rsid w:val="00DC0F30"/>
    <w:rsid w:val="00DC190F"/>
    <w:rsid w:val="00DC2A34"/>
    <w:rsid w:val="00DC3968"/>
    <w:rsid w:val="00DC3E62"/>
    <w:rsid w:val="00DC42A7"/>
    <w:rsid w:val="00DC479E"/>
    <w:rsid w:val="00DC49EB"/>
    <w:rsid w:val="00DC4F33"/>
    <w:rsid w:val="00DC4F5C"/>
    <w:rsid w:val="00DC52D9"/>
    <w:rsid w:val="00DC5569"/>
    <w:rsid w:val="00DD214B"/>
    <w:rsid w:val="00DD2B74"/>
    <w:rsid w:val="00DD4B4C"/>
    <w:rsid w:val="00DD5CA9"/>
    <w:rsid w:val="00DD69AD"/>
    <w:rsid w:val="00DD73EE"/>
    <w:rsid w:val="00DD76F8"/>
    <w:rsid w:val="00DD7750"/>
    <w:rsid w:val="00DD7D79"/>
    <w:rsid w:val="00DE03A0"/>
    <w:rsid w:val="00DE16ED"/>
    <w:rsid w:val="00DE1862"/>
    <w:rsid w:val="00DE18C5"/>
    <w:rsid w:val="00DE2152"/>
    <w:rsid w:val="00DE2A8D"/>
    <w:rsid w:val="00DE2EC7"/>
    <w:rsid w:val="00DE516C"/>
    <w:rsid w:val="00DE5D37"/>
    <w:rsid w:val="00DF1E54"/>
    <w:rsid w:val="00DF2875"/>
    <w:rsid w:val="00DF4517"/>
    <w:rsid w:val="00DF4EF6"/>
    <w:rsid w:val="00DF56B3"/>
    <w:rsid w:val="00DF5A9C"/>
    <w:rsid w:val="00DF5D7E"/>
    <w:rsid w:val="00DF6522"/>
    <w:rsid w:val="00DF76F1"/>
    <w:rsid w:val="00E00270"/>
    <w:rsid w:val="00E020E1"/>
    <w:rsid w:val="00E02111"/>
    <w:rsid w:val="00E02524"/>
    <w:rsid w:val="00E02C3E"/>
    <w:rsid w:val="00E02D21"/>
    <w:rsid w:val="00E02F9F"/>
    <w:rsid w:val="00E03969"/>
    <w:rsid w:val="00E0444D"/>
    <w:rsid w:val="00E07242"/>
    <w:rsid w:val="00E07709"/>
    <w:rsid w:val="00E07AF9"/>
    <w:rsid w:val="00E07B9D"/>
    <w:rsid w:val="00E07BE3"/>
    <w:rsid w:val="00E10159"/>
    <w:rsid w:val="00E13955"/>
    <w:rsid w:val="00E14F46"/>
    <w:rsid w:val="00E14FE0"/>
    <w:rsid w:val="00E1529B"/>
    <w:rsid w:val="00E15838"/>
    <w:rsid w:val="00E15A8E"/>
    <w:rsid w:val="00E15FFA"/>
    <w:rsid w:val="00E16DFF"/>
    <w:rsid w:val="00E16FAA"/>
    <w:rsid w:val="00E17C95"/>
    <w:rsid w:val="00E213CE"/>
    <w:rsid w:val="00E216BD"/>
    <w:rsid w:val="00E21835"/>
    <w:rsid w:val="00E226CF"/>
    <w:rsid w:val="00E229F9"/>
    <w:rsid w:val="00E22C0C"/>
    <w:rsid w:val="00E2369C"/>
    <w:rsid w:val="00E2391C"/>
    <w:rsid w:val="00E23A9D"/>
    <w:rsid w:val="00E2579A"/>
    <w:rsid w:val="00E258A1"/>
    <w:rsid w:val="00E26CF1"/>
    <w:rsid w:val="00E26F73"/>
    <w:rsid w:val="00E3053F"/>
    <w:rsid w:val="00E323F1"/>
    <w:rsid w:val="00E343DE"/>
    <w:rsid w:val="00E354CC"/>
    <w:rsid w:val="00E36626"/>
    <w:rsid w:val="00E36AB0"/>
    <w:rsid w:val="00E371F6"/>
    <w:rsid w:val="00E37B5E"/>
    <w:rsid w:val="00E37FB1"/>
    <w:rsid w:val="00E37FE9"/>
    <w:rsid w:val="00E41732"/>
    <w:rsid w:val="00E418F8"/>
    <w:rsid w:val="00E41A71"/>
    <w:rsid w:val="00E430EE"/>
    <w:rsid w:val="00E4418F"/>
    <w:rsid w:val="00E45F41"/>
    <w:rsid w:val="00E46032"/>
    <w:rsid w:val="00E462A8"/>
    <w:rsid w:val="00E51900"/>
    <w:rsid w:val="00E51FA1"/>
    <w:rsid w:val="00E5260D"/>
    <w:rsid w:val="00E52E67"/>
    <w:rsid w:val="00E53430"/>
    <w:rsid w:val="00E549FE"/>
    <w:rsid w:val="00E55D98"/>
    <w:rsid w:val="00E569FA"/>
    <w:rsid w:val="00E57913"/>
    <w:rsid w:val="00E579FB"/>
    <w:rsid w:val="00E57DC9"/>
    <w:rsid w:val="00E60ED9"/>
    <w:rsid w:val="00E610D9"/>
    <w:rsid w:val="00E63605"/>
    <w:rsid w:val="00E63ED3"/>
    <w:rsid w:val="00E63F88"/>
    <w:rsid w:val="00E67207"/>
    <w:rsid w:val="00E67695"/>
    <w:rsid w:val="00E7140C"/>
    <w:rsid w:val="00E73A2B"/>
    <w:rsid w:val="00E73E62"/>
    <w:rsid w:val="00E73F71"/>
    <w:rsid w:val="00E74566"/>
    <w:rsid w:val="00E7580F"/>
    <w:rsid w:val="00E76BC0"/>
    <w:rsid w:val="00E779B2"/>
    <w:rsid w:val="00E8014B"/>
    <w:rsid w:val="00E80749"/>
    <w:rsid w:val="00E8176D"/>
    <w:rsid w:val="00E81A09"/>
    <w:rsid w:val="00E823A2"/>
    <w:rsid w:val="00E830D7"/>
    <w:rsid w:val="00E83BFB"/>
    <w:rsid w:val="00E846A9"/>
    <w:rsid w:val="00E84E7B"/>
    <w:rsid w:val="00E85CA2"/>
    <w:rsid w:val="00E85F55"/>
    <w:rsid w:val="00E865AC"/>
    <w:rsid w:val="00E90396"/>
    <w:rsid w:val="00E90A0B"/>
    <w:rsid w:val="00E90E3E"/>
    <w:rsid w:val="00E91071"/>
    <w:rsid w:val="00E9154A"/>
    <w:rsid w:val="00E916B3"/>
    <w:rsid w:val="00E94CA0"/>
    <w:rsid w:val="00E95B3C"/>
    <w:rsid w:val="00E96924"/>
    <w:rsid w:val="00E96E3D"/>
    <w:rsid w:val="00EA31BF"/>
    <w:rsid w:val="00EA4D09"/>
    <w:rsid w:val="00EA5050"/>
    <w:rsid w:val="00EA6ED2"/>
    <w:rsid w:val="00EA7AA1"/>
    <w:rsid w:val="00EA7AF5"/>
    <w:rsid w:val="00EA7FB0"/>
    <w:rsid w:val="00EB135B"/>
    <w:rsid w:val="00EB1A53"/>
    <w:rsid w:val="00EB2B2B"/>
    <w:rsid w:val="00EB30DE"/>
    <w:rsid w:val="00EB587B"/>
    <w:rsid w:val="00EB6657"/>
    <w:rsid w:val="00EB70CB"/>
    <w:rsid w:val="00EB78A0"/>
    <w:rsid w:val="00EB78A8"/>
    <w:rsid w:val="00EB7FAE"/>
    <w:rsid w:val="00EC0549"/>
    <w:rsid w:val="00EC0CC7"/>
    <w:rsid w:val="00EC107C"/>
    <w:rsid w:val="00EC1A2A"/>
    <w:rsid w:val="00EC353A"/>
    <w:rsid w:val="00EC3944"/>
    <w:rsid w:val="00EC41A5"/>
    <w:rsid w:val="00EC42CA"/>
    <w:rsid w:val="00EC44EE"/>
    <w:rsid w:val="00EC53BB"/>
    <w:rsid w:val="00EC6180"/>
    <w:rsid w:val="00EC7364"/>
    <w:rsid w:val="00ED02F2"/>
    <w:rsid w:val="00ED2454"/>
    <w:rsid w:val="00ED34FB"/>
    <w:rsid w:val="00ED3E66"/>
    <w:rsid w:val="00ED41F4"/>
    <w:rsid w:val="00ED46C5"/>
    <w:rsid w:val="00ED4ED6"/>
    <w:rsid w:val="00ED5D98"/>
    <w:rsid w:val="00ED6BFC"/>
    <w:rsid w:val="00ED6E36"/>
    <w:rsid w:val="00ED6F45"/>
    <w:rsid w:val="00ED7021"/>
    <w:rsid w:val="00ED73B3"/>
    <w:rsid w:val="00ED7E15"/>
    <w:rsid w:val="00EE09D7"/>
    <w:rsid w:val="00EE0E40"/>
    <w:rsid w:val="00EE2956"/>
    <w:rsid w:val="00EE2A32"/>
    <w:rsid w:val="00EE3156"/>
    <w:rsid w:val="00EE3279"/>
    <w:rsid w:val="00EE4094"/>
    <w:rsid w:val="00EE681F"/>
    <w:rsid w:val="00EE750F"/>
    <w:rsid w:val="00EE77C3"/>
    <w:rsid w:val="00EF3151"/>
    <w:rsid w:val="00EF432A"/>
    <w:rsid w:val="00EF4A3D"/>
    <w:rsid w:val="00EF5C0C"/>
    <w:rsid w:val="00EF7E2D"/>
    <w:rsid w:val="00F00E58"/>
    <w:rsid w:val="00F019C5"/>
    <w:rsid w:val="00F02654"/>
    <w:rsid w:val="00F02B3C"/>
    <w:rsid w:val="00F02FED"/>
    <w:rsid w:val="00F03634"/>
    <w:rsid w:val="00F03D77"/>
    <w:rsid w:val="00F04290"/>
    <w:rsid w:val="00F04992"/>
    <w:rsid w:val="00F04DF7"/>
    <w:rsid w:val="00F05681"/>
    <w:rsid w:val="00F05A7F"/>
    <w:rsid w:val="00F079A5"/>
    <w:rsid w:val="00F11AF3"/>
    <w:rsid w:val="00F1212D"/>
    <w:rsid w:val="00F131A6"/>
    <w:rsid w:val="00F13283"/>
    <w:rsid w:val="00F134DC"/>
    <w:rsid w:val="00F13B57"/>
    <w:rsid w:val="00F14A85"/>
    <w:rsid w:val="00F14B73"/>
    <w:rsid w:val="00F14D7D"/>
    <w:rsid w:val="00F15264"/>
    <w:rsid w:val="00F16855"/>
    <w:rsid w:val="00F16DCA"/>
    <w:rsid w:val="00F1715D"/>
    <w:rsid w:val="00F1720C"/>
    <w:rsid w:val="00F21A52"/>
    <w:rsid w:val="00F23CFF"/>
    <w:rsid w:val="00F25494"/>
    <w:rsid w:val="00F258AA"/>
    <w:rsid w:val="00F3089E"/>
    <w:rsid w:val="00F30DD3"/>
    <w:rsid w:val="00F31515"/>
    <w:rsid w:val="00F31527"/>
    <w:rsid w:val="00F3283C"/>
    <w:rsid w:val="00F32A70"/>
    <w:rsid w:val="00F334C1"/>
    <w:rsid w:val="00F33F23"/>
    <w:rsid w:val="00F3471D"/>
    <w:rsid w:val="00F34EEA"/>
    <w:rsid w:val="00F35504"/>
    <w:rsid w:val="00F36961"/>
    <w:rsid w:val="00F36D8D"/>
    <w:rsid w:val="00F36E1B"/>
    <w:rsid w:val="00F377E3"/>
    <w:rsid w:val="00F37CC3"/>
    <w:rsid w:val="00F37CF9"/>
    <w:rsid w:val="00F4101D"/>
    <w:rsid w:val="00F42C8F"/>
    <w:rsid w:val="00F42EA0"/>
    <w:rsid w:val="00F43250"/>
    <w:rsid w:val="00F43DB7"/>
    <w:rsid w:val="00F441D6"/>
    <w:rsid w:val="00F44639"/>
    <w:rsid w:val="00F52DC1"/>
    <w:rsid w:val="00F53E33"/>
    <w:rsid w:val="00F544F0"/>
    <w:rsid w:val="00F55DEA"/>
    <w:rsid w:val="00F56364"/>
    <w:rsid w:val="00F563FD"/>
    <w:rsid w:val="00F56928"/>
    <w:rsid w:val="00F57AF1"/>
    <w:rsid w:val="00F601CF"/>
    <w:rsid w:val="00F6051E"/>
    <w:rsid w:val="00F6095A"/>
    <w:rsid w:val="00F61E35"/>
    <w:rsid w:val="00F62C1F"/>
    <w:rsid w:val="00F63FA3"/>
    <w:rsid w:val="00F640EC"/>
    <w:rsid w:val="00F65B56"/>
    <w:rsid w:val="00F662B1"/>
    <w:rsid w:val="00F66844"/>
    <w:rsid w:val="00F66A79"/>
    <w:rsid w:val="00F66BA6"/>
    <w:rsid w:val="00F70377"/>
    <w:rsid w:val="00F70B6C"/>
    <w:rsid w:val="00F718C3"/>
    <w:rsid w:val="00F7193D"/>
    <w:rsid w:val="00F72421"/>
    <w:rsid w:val="00F740C8"/>
    <w:rsid w:val="00F74768"/>
    <w:rsid w:val="00F752DC"/>
    <w:rsid w:val="00F755EE"/>
    <w:rsid w:val="00F76453"/>
    <w:rsid w:val="00F76BDD"/>
    <w:rsid w:val="00F76DB9"/>
    <w:rsid w:val="00F77332"/>
    <w:rsid w:val="00F77E32"/>
    <w:rsid w:val="00F77FD9"/>
    <w:rsid w:val="00F80BAF"/>
    <w:rsid w:val="00F824F4"/>
    <w:rsid w:val="00F84A4A"/>
    <w:rsid w:val="00F857AC"/>
    <w:rsid w:val="00F85FAC"/>
    <w:rsid w:val="00F87E33"/>
    <w:rsid w:val="00F908BA"/>
    <w:rsid w:val="00F90974"/>
    <w:rsid w:val="00F910CE"/>
    <w:rsid w:val="00F9298E"/>
    <w:rsid w:val="00F96942"/>
    <w:rsid w:val="00F96FF6"/>
    <w:rsid w:val="00F9744D"/>
    <w:rsid w:val="00F977F8"/>
    <w:rsid w:val="00F97F1C"/>
    <w:rsid w:val="00FA0209"/>
    <w:rsid w:val="00FA098D"/>
    <w:rsid w:val="00FA1536"/>
    <w:rsid w:val="00FA20E8"/>
    <w:rsid w:val="00FA261E"/>
    <w:rsid w:val="00FA2AD4"/>
    <w:rsid w:val="00FA377E"/>
    <w:rsid w:val="00FA4556"/>
    <w:rsid w:val="00FA5841"/>
    <w:rsid w:val="00FA5D4D"/>
    <w:rsid w:val="00FA762A"/>
    <w:rsid w:val="00FA7A0B"/>
    <w:rsid w:val="00FB07EA"/>
    <w:rsid w:val="00FB0D13"/>
    <w:rsid w:val="00FB0D66"/>
    <w:rsid w:val="00FB4F47"/>
    <w:rsid w:val="00FB6886"/>
    <w:rsid w:val="00FB7093"/>
    <w:rsid w:val="00FC069D"/>
    <w:rsid w:val="00FC0D64"/>
    <w:rsid w:val="00FC13A9"/>
    <w:rsid w:val="00FC1A27"/>
    <w:rsid w:val="00FC1C19"/>
    <w:rsid w:val="00FC29D6"/>
    <w:rsid w:val="00FC2DE3"/>
    <w:rsid w:val="00FC301E"/>
    <w:rsid w:val="00FC36BC"/>
    <w:rsid w:val="00FC4863"/>
    <w:rsid w:val="00FC6043"/>
    <w:rsid w:val="00FC6A4C"/>
    <w:rsid w:val="00FC7073"/>
    <w:rsid w:val="00FC7798"/>
    <w:rsid w:val="00FC7C3B"/>
    <w:rsid w:val="00FD1288"/>
    <w:rsid w:val="00FD1661"/>
    <w:rsid w:val="00FD1DE1"/>
    <w:rsid w:val="00FD3DB6"/>
    <w:rsid w:val="00FD44D7"/>
    <w:rsid w:val="00FD5273"/>
    <w:rsid w:val="00FD54FC"/>
    <w:rsid w:val="00FD63F1"/>
    <w:rsid w:val="00FD7043"/>
    <w:rsid w:val="00FD7228"/>
    <w:rsid w:val="00FD76D1"/>
    <w:rsid w:val="00FE086C"/>
    <w:rsid w:val="00FE0C2C"/>
    <w:rsid w:val="00FE111B"/>
    <w:rsid w:val="00FE1974"/>
    <w:rsid w:val="00FE22BE"/>
    <w:rsid w:val="00FE3FA2"/>
    <w:rsid w:val="00FE458B"/>
    <w:rsid w:val="00FE53D5"/>
    <w:rsid w:val="00FE5863"/>
    <w:rsid w:val="00FE61BE"/>
    <w:rsid w:val="00FE67F6"/>
    <w:rsid w:val="00FE6F70"/>
    <w:rsid w:val="00FE7FE6"/>
    <w:rsid w:val="00FF040C"/>
    <w:rsid w:val="00FF1F8F"/>
    <w:rsid w:val="00FF3026"/>
    <w:rsid w:val="00FF3882"/>
    <w:rsid w:val="00FF3D1E"/>
    <w:rsid w:val="00FF3E2C"/>
    <w:rsid w:val="00FF42F4"/>
    <w:rsid w:val="00FF445F"/>
    <w:rsid w:val="00FF4B5D"/>
    <w:rsid w:val="00FF4E0A"/>
    <w:rsid w:val="00FF5F16"/>
    <w:rsid w:val="00FF6964"/>
    <w:rsid w:val="00FF755D"/>
    <w:rsid w:val="088C20A0"/>
    <w:rsid w:val="1034B31F"/>
    <w:rsid w:val="27DC85CA"/>
    <w:rsid w:val="2F0B9FD4"/>
    <w:rsid w:val="331462AD"/>
    <w:rsid w:val="40AA9021"/>
    <w:rsid w:val="4652E0D1"/>
    <w:rsid w:val="47B50BB4"/>
    <w:rsid w:val="47BE16FA"/>
    <w:rsid w:val="4C6C653B"/>
    <w:rsid w:val="5A69B05E"/>
    <w:rsid w:val="6502C92C"/>
    <w:rsid w:val="68E7EC0A"/>
    <w:rsid w:val="68EBF86E"/>
    <w:rsid w:val="6E659C87"/>
    <w:rsid w:val="6F147860"/>
    <w:rsid w:val="74E2082B"/>
    <w:rsid w:val="7F9B956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AD614"/>
  <w15:chartTrackingRefBased/>
  <w15:docId w15:val="{F1D1A741-CEB0-42A7-9A77-42F8B6788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nhideWhenUsed="1" w:qFormat="1"/>
    <w:lsdException w:name="header" w:uiPriority="2"/>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D22"/>
    <w:pPr>
      <w:spacing w:line="360" w:lineRule="auto"/>
      <w:ind w:firstLine="567"/>
      <w:jc w:val="both"/>
    </w:pPr>
  </w:style>
  <w:style w:type="paragraph" w:styleId="Heading1">
    <w:name w:val="heading 1"/>
    <w:basedOn w:val="Normal"/>
    <w:next w:val="Normal"/>
    <w:link w:val="Heading1Char"/>
    <w:uiPriority w:val="9"/>
    <w:rsid w:val="00CB35DF"/>
    <w:pPr>
      <w:keepNext/>
      <w:keepLines/>
      <w:spacing w:beforeLines="120" w:before="288" w:afterLines="120" w:after="288"/>
      <w:outlineLvl w:val="0"/>
    </w:pPr>
    <w:rPr>
      <w:rFonts w:asciiTheme="majorHAnsi" w:eastAsiaTheme="majorEastAsia" w:hAnsiTheme="majorHAnsi" w:cstheme="majorBidi"/>
    </w:rPr>
  </w:style>
  <w:style w:type="paragraph" w:styleId="Heading2">
    <w:name w:val="heading 2"/>
    <w:basedOn w:val="Normal"/>
    <w:next w:val="Normal"/>
    <w:link w:val="Heading2Char"/>
    <w:uiPriority w:val="9"/>
    <w:unhideWhenUsed/>
    <w:rsid w:val="00CB35DF"/>
    <w:pPr>
      <w:keepNext/>
      <w:keepLines/>
      <w:spacing w:beforeLines="120" w:before="288" w:afterLines="120" w:after="288"/>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rsid w:val="00CB35DF"/>
    <w:pPr>
      <w:keepNext/>
      <w:keepLines/>
      <w:spacing w:beforeLines="120" w:before="288" w:afterLines="120" w:after="288"/>
      <w:outlineLvl w:val="2"/>
    </w:pPr>
    <w:rPr>
      <w:rFonts w:eastAsiaTheme="majorEastAsia" w:cstheme="majorBidi"/>
    </w:rPr>
  </w:style>
  <w:style w:type="paragraph" w:styleId="Heading4">
    <w:name w:val="heading 4"/>
    <w:basedOn w:val="Normal"/>
    <w:next w:val="Normal"/>
    <w:link w:val="Heading4Char"/>
    <w:uiPriority w:val="9"/>
    <w:unhideWhenUsed/>
    <w:rsid w:val="00CB35DF"/>
    <w:pPr>
      <w:keepNext/>
      <w:keepLines/>
      <w:spacing w:beforeLines="120" w:before="288" w:afterLines="120" w:after="288"/>
      <w:outlineLvl w:val="3"/>
    </w:pPr>
    <w:rPr>
      <w:rFonts w:eastAsiaTheme="majorEastAsia" w:cstheme="majorBidi"/>
    </w:rPr>
  </w:style>
  <w:style w:type="paragraph" w:styleId="Heading5">
    <w:name w:val="heading 5"/>
    <w:basedOn w:val="Normal"/>
    <w:next w:val="Normal"/>
    <w:link w:val="Heading5Char"/>
    <w:uiPriority w:val="9"/>
    <w:unhideWhenUsed/>
    <w:rsid w:val="00CB35DF"/>
    <w:pPr>
      <w:keepNext/>
      <w:keepLines/>
      <w:spacing w:beforeLines="120" w:before="288" w:afterLines="120" w:after="288"/>
      <w:outlineLvl w:val="4"/>
    </w:pPr>
    <w:rPr>
      <w:rFonts w:eastAsiaTheme="majorEastAsia" w:cstheme="majorBidi"/>
    </w:rPr>
  </w:style>
  <w:style w:type="paragraph" w:styleId="Heading6">
    <w:name w:val="heading 6"/>
    <w:basedOn w:val="Normal"/>
    <w:next w:val="Normal"/>
    <w:link w:val="Heading6Char"/>
    <w:uiPriority w:val="9"/>
    <w:unhideWhenUsed/>
    <w:rsid w:val="00CB35DF"/>
    <w:pPr>
      <w:keepNext/>
      <w:keepLines/>
      <w:spacing w:beforeLines="120" w:before="288" w:afterLines="120" w:after="288"/>
      <w:outlineLvl w:val="5"/>
    </w:pPr>
    <w:rPr>
      <w:rFonts w:eastAsiaTheme="majorEastAsia" w:cstheme="majorBidi"/>
    </w:rPr>
  </w:style>
  <w:style w:type="paragraph" w:styleId="Heading7">
    <w:name w:val="heading 7"/>
    <w:basedOn w:val="Normal"/>
    <w:next w:val="Normal"/>
    <w:link w:val="Heading7Char"/>
    <w:uiPriority w:val="9"/>
    <w:semiHidden/>
    <w:unhideWhenUsed/>
    <w:rsid w:val="00CB35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35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35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35DF"/>
    <w:rPr>
      <w:rFonts w:asciiTheme="majorHAnsi" w:eastAsiaTheme="majorEastAsia" w:hAnsiTheme="majorHAnsi" w:cstheme="majorBidi"/>
    </w:rPr>
  </w:style>
  <w:style w:type="character" w:customStyle="1" w:styleId="Heading2Char">
    <w:name w:val="Heading 2 Char"/>
    <w:basedOn w:val="DefaultParagraphFont"/>
    <w:link w:val="Heading2"/>
    <w:uiPriority w:val="9"/>
    <w:rsid w:val="00CB35DF"/>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CB35DF"/>
    <w:rPr>
      <w:rFonts w:eastAsiaTheme="majorEastAsia" w:cstheme="majorBidi"/>
    </w:rPr>
  </w:style>
  <w:style w:type="character" w:customStyle="1" w:styleId="Heading4Char">
    <w:name w:val="Heading 4 Char"/>
    <w:basedOn w:val="DefaultParagraphFont"/>
    <w:link w:val="Heading4"/>
    <w:uiPriority w:val="9"/>
    <w:rsid w:val="00CB35DF"/>
    <w:rPr>
      <w:rFonts w:eastAsiaTheme="majorEastAsia" w:cstheme="majorBidi"/>
    </w:rPr>
  </w:style>
  <w:style w:type="character" w:customStyle="1" w:styleId="Heading5Char">
    <w:name w:val="Heading 5 Char"/>
    <w:basedOn w:val="DefaultParagraphFont"/>
    <w:link w:val="Heading5"/>
    <w:uiPriority w:val="9"/>
    <w:rsid w:val="00CB35DF"/>
    <w:rPr>
      <w:rFonts w:eastAsiaTheme="majorEastAsia" w:cstheme="majorBidi"/>
    </w:rPr>
  </w:style>
  <w:style w:type="character" w:customStyle="1" w:styleId="Heading6Char">
    <w:name w:val="Heading 6 Char"/>
    <w:basedOn w:val="DefaultParagraphFont"/>
    <w:link w:val="Heading6"/>
    <w:uiPriority w:val="9"/>
    <w:rsid w:val="00CB35DF"/>
    <w:rPr>
      <w:rFonts w:eastAsiaTheme="majorEastAsia" w:cstheme="majorBidi"/>
    </w:rPr>
  </w:style>
  <w:style w:type="character" w:customStyle="1" w:styleId="Heading7Char">
    <w:name w:val="Heading 7 Char"/>
    <w:basedOn w:val="DefaultParagraphFont"/>
    <w:link w:val="Heading7"/>
    <w:uiPriority w:val="9"/>
    <w:semiHidden/>
    <w:rsid w:val="00CB35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35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35DF"/>
    <w:rPr>
      <w:rFonts w:eastAsiaTheme="majorEastAsia" w:cstheme="majorBidi"/>
      <w:color w:val="272727" w:themeColor="text1" w:themeTint="D8"/>
    </w:rPr>
  </w:style>
  <w:style w:type="paragraph" w:styleId="Title">
    <w:name w:val="Title"/>
    <w:basedOn w:val="Normal"/>
    <w:next w:val="Normal"/>
    <w:link w:val="TitleChar"/>
    <w:uiPriority w:val="10"/>
    <w:rsid w:val="00CB3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35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CB35DF"/>
    <w:pPr>
      <w:numPr>
        <w:ilvl w:val="1"/>
      </w:numPr>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35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rsid w:val="00CB35DF"/>
    <w:pPr>
      <w:spacing w:before="160"/>
      <w:jc w:val="center"/>
    </w:pPr>
    <w:rPr>
      <w:i/>
      <w:iCs/>
      <w:color w:val="404040" w:themeColor="text1" w:themeTint="BF"/>
    </w:rPr>
  </w:style>
  <w:style w:type="character" w:customStyle="1" w:styleId="QuoteChar">
    <w:name w:val="Quote Char"/>
    <w:basedOn w:val="DefaultParagraphFont"/>
    <w:link w:val="Quote"/>
    <w:uiPriority w:val="29"/>
    <w:rsid w:val="00CB35DF"/>
    <w:rPr>
      <w:i/>
      <w:iCs/>
      <w:color w:val="404040" w:themeColor="text1" w:themeTint="BF"/>
    </w:rPr>
  </w:style>
  <w:style w:type="paragraph" w:styleId="ListParagraph">
    <w:name w:val="List Paragraph"/>
    <w:basedOn w:val="Normal"/>
    <w:uiPriority w:val="34"/>
    <w:rsid w:val="00CB35DF"/>
    <w:pPr>
      <w:ind w:left="720"/>
      <w:contextualSpacing/>
    </w:pPr>
  </w:style>
  <w:style w:type="character" w:styleId="IntenseEmphasis">
    <w:name w:val="Intense Emphasis"/>
    <w:basedOn w:val="DefaultParagraphFont"/>
    <w:uiPriority w:val="21"/>
    <w:rsid w:val="00CB35DF"/>
    <w:rPr>
      <w:i/>
      <w:iCs/>
      <w:color w:val="0F4761" w:themeColor="accent1" w:themeShade="BF"/>
    </w:rPr>
  </w:style>
  <w:style w:type="paragraph" w:styleId="IntenseQuote">
    <w:name w:val="Intense Quote"/>
    <w:basedOn w:val="Normal"/>
    <w:next w:val="Normal"/>
    <w:link w:val="IntenseQuoteChar"/>
    <w:uiPriority w:val="30"/>
    <w:rsid w:val="00CB35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35DF"/>
    <w:rPr>
      <w:i/>
      <w:iCs/>
      <w:color w:val="0F4761" w:themeColor="accent1" w:themeShade="BF"/>
    </w:rPr>
  </w:style>
  <w:style w:type="character" w:styleId="IntenseReference">
    <w:name w:val="Intense Reference"/>
    <w:basedOn w:val="DefaultParagraphFont"/>
    <w:uiPriority w:val="32"/>
    <w:rsid w:val="00CB35DF"/>
    <w:rPr>
      <w:b/>
      <w:bCs/>
      <w:smallCaps/>
      <w:color w:val="0F4761" w:themeColor="accent1" w:themeShade="BF"/>
      <w:spacing w:val="5"/>
    </w:rPr>
  </w:style>
  <w:style w:type="paragraph" w:customStyle="1" w:styleId="ClusulaNvel1Sumrio">
    <w:name w:val="Cláusula Nível 1 [Sumário]"/>
    <w:basedOn w:val="Heading1"/>
    <w:next w:val="ClusulaNvel2Texto"/>
    <w:qFormat/>
    <w:rsid w:val="00E85CA2"/>
    <w:pPr>
      <w:numPr>
        <w:numId w:val="3"/>
      </w:numPr>
      <w:spacing w:afterLines="0" w:after="0"/>
    </w:pPr>
    <w:rPr>
      <w:b/>
      <w:bCs/>
      <w:sz w:val="24"/>
      <w:szCs w:val="24"/>
    </w:rPr>
  </w:style>
  <w:style w:type="paragraph" w:customStyle="1" w:styleId="ClusulaNvel2Sumrio">
    <w:name w:val="Cláusula Nível 2 [Sumário]"/>
    <w:basedOn w:val="ClusulaNvel2Texto"/>
    <w:next w:val="ClusulaNvel2Texto"/>
    <w:qFormat/>
    <w:rsid w:val="007A6B23"/>
    <w:pPr>
      <w:outlineLvl w:val="1"/>
    </w:pPr>
    <w:rPr>
      <w:b/>
      <w:bCs/>
    </w:rPr>
  </w:style>
  <w:style w:type="paragraph" w:customStyle="1" w:styleId="ClusulaNvel2Texto">
    <w:name w:val="Cláusula Nível 2 [Texto]"/>
    <w:basedOn w:val="Normal"/>
    <w:qFormat/>
    <w:rsid w:val="00F62C1F"/>
    <w:pPr>
      <w:numPr>
        <w:ilvl w:val="1"/>
        <w:numId w:val="3"/>
      </w:numPr>
    </w:pPr>
  </w:style>
  <w:style w:type="paragraph" w:customStyle="1" w:styleId="ClusulaNvel3Sumrio">
    <w:name w:val="Cláusula Nível 3 [Sumário]"/>
    <w:basedOn w:val="ClusulaNvel3Texto"/>
    <w:next w:val="ClusulaNvel4Texto"/>
    <w:qFormat/>
    <w:rsid w:val="007A6B23"/>
    <w:pPr>
      <w:keepLines/>
      <w:spacing w:afterLines="120"/>
      <w:outlineLvl w:val="2"/>
    </w:pPr>
    <w:rPr>
      <w:rFonts w:eastAsiaTheme="majorEastAsia" w:cstheme="majorBidi"/>
      <w:b/>
      <w:bCs w:val="0"/>
    </w:rPr>
  </w:style>
  <w:style w:type="paragraph" w:customStyle="1" w:styleId="ClusulaNvel3Texto">
    <w:name w:val="Cláusula Nível 3 [Texto]"/>
    <w:basedOn w:val="Normal"/>
    <w:qFormat/>
    <w:rsid w:val="00F62C1F"/>
    <w:pPr>
      <w:numPr>
        <w:ilvl w:val="2"/>
        <w:numId w:val="3"/>
      </w:numPr>
      <w:spacing w:after="120"/>
    </w:pPr>
    <w:rPr>
      <w:bCs/>
    </w:rPr>
  </w:style>
  <w:style w:type="paragraph" w:customStyle="1" w:styleId="ClusulaNvel4Texto">
    <w:name w:val="Cláusula Nível 4 [Texto]"/>
    <w:basedOn w:val="Normal"/>
    <w:qFormat/>
    <w:rsid w:val="00F62C1F"/>
    <w:pPr>
      <w:keepNext/>
      <w:keepLines/>
      <w:numPr>
        <w:ilvl w:val="3"/>
        <w:numId w:val="3"/>
      </w:numPr>
      <w:spacing w:beforeLines="120" w:before="120" w:afterLines="120" w:after="120"/>
    </w:pPr>
    <w:rPr>
      <w:rFonts w:eastAsiaTheme="majorEastAsia" w:cstheme="majorBidi"/>
    </w:rPr>
  </w:style>
  <w:style w:type="paragraph" w:customStyle="1" w:styleId="ClusulaNvel5Texto">
    <w:name w:val="Cláusula Nível 5 [Texto]"/>
    <w:basedOn w:val="Normal"/>
    <w:qFormat/>
    <w:rsid w:val="00F62C1F"/>
    <w:pPr>
      <w:keepLines/>
      <w:numPr>
        <w:ilvl w:val="4"/>
        <w:numId w:val="3"/>
      </w:numPr>
      <w:spacing w:beforeLines="120" w:before="120" w:afterLines="120" w:after="120"/>
    </w:pPr>
    <w:rPr>
      <w:rFonts w:eastAsiaTheme="majorEastAsia" w:cstheme="majorBidi"/>
    </w:rPr>
  </w:style>
  <w:style w:type="paragraph" w:customStyle="1" w:styleId="ClusulaNvel6Texto">
    <w:name w:val="Cláusula Nível 6 [Texto]"/>
    <w:basedOn w:val="Normal"/>
    <w:qFormat/>
    <w:rsid w:val="00F62C1F"/>
    <w:pPr>
      <w:numPr>
        <w:ilvl w:val="5"/>
        <w:numId w:val="3"/>
      </w:numPr>
    </w:pPr>
    <w:rPr>
      <w:iCs/>
    </w:rPr>
  </w:style>
  <w:style w:type="numbering" w:customStyle="1" w:styleId="TtulodeCaptulo">
    <w:name w:val="Título de Capítulo"/>
    <w:uiPriority w:val="99"/>
    <w:rsid w:val="00C94F79"/>
  </w:style>
  <w:style w:type="paragraph" w:customStyle="1" w:styleId="TtulodeCaptuloSPP">
    <w:name w:val="Título de Capítulo SPP"/>
    <w:basedOn w:val="Heading1"/>
    <w:qFormat/>
    <w:rsid w:val="009F69DA"/>
    <w:pPr>
      <w:pageBreakBefore/>
      <w:numPr>
        <w:numId w:val="1"/>
      </w:numPr>
      <w:spacing w:before="120" w:after="120"/>
      <w:ind w:left="357" w:hanging="357"/>
      <w:jc w:val="center"/>
    </w:pPr>
    <w:rPr>
      <w:b/>
      <w:bCs/>
      <w:sz w:val="28"/>
      <w:szCs w:val="28"/>
    </w:rPr>
  </w:style>
  <w:style w:type="paragraph" w:customStyle="1" w:styleId="ClusulaNvel4Sumrio">
    <w:name w:val="Cláusula Nível 4 [Sumário]"/>
    <w:basedOn w:val="ClusulaNvel4Texto"/>
    <w:qFormat/>
    <w:rsid w:val="00E26F73"/>
    <w:pPr>
      <w:outlineLvl w:val="3"/>
    </w:pPr>
    <w:rPr>
      <w:b/>
      <w:bCs/>
    </w:rPr>
  </w:style>
  <w:style w:type="paragraph" w:customStyle="1" w:styleId="Objeto">
    <w:name w:val="Objeto"/>
    <w:basedOn w:val="Normal"/>
    <w:qFormat/>
    <w:rsid w:val="000F052C"/>
    <w:pPr>
      <w:keepLines/>
      <w:spacing w:before="120" w:after="240"/>
      <w:ind w:firstLine="0"/>
    </w:pPr>
    <w:rPr>
      <w:rFonts w:ascii="Calibri" w:eastAsia="Calibri" w:hAnsi="Calibri" w:cs="Consolas"/>
      <w:caps/>
      <w:color w:val="000000"/>
      <w:kern w:val="0"/>
      <w14:ligatures w14:val="none"/>
    </w:rPr>
  </w:style>
  <w:style w:type="paragraph" w:customStyle="1" w:styleId="NomedoDocumento">
    <w:name w:val="Nome do Documento"/>
    <w:basedOn w:val="Normal"/>
    <w:qFormat/>
    <w:rsid w:val="000F052C"/>
    <w:pPr>
      <w:ind w:firstLine="0"/>
      <w:jc w:val="center"/>
    </w:pPr>
    <w:rPr>
      <w:b/>
      <w:bCs/>
    </w:rPr>
  </w:style>
  <w:style w:type="paragraph" w:styleId="Footer">
    <w:name w:val="footer"/>
    <w:basedOn w:val="Normal"/>
    <w:link w:val="FooterChar"/>
    <w:uiPriority w:val="99"/>
    <w:unhideWhenUsed/>
    <w:rsid w:val="00C679A5"/>
    <w:pPr>
      <w:tabs>
        <w:tab w:val="center" w:pos="4252"/>
        <w:tab w:val="right" w:pos="8504"/>
      </w:tabs>
      <w:spacing w:after="0" w:line="240" w:lineRule="auto"/>
    </w:pPr>
  </w:style>
  <w:style w:type="character" w:customStyle="1" w:styleId="FooterChar">
    <w:name w:val="Footer Char"/>
    <w:basedOn w:val="DefaultParagraphFont"/>
    <w:link w:val="Footer"/>
    <w:uiPriority w:val="99"/>
    <w:rsid w:val="00C679A5"/>
  </w:style>
  <w:style w:type="paragraph" w:styleId="Header">
    <w:name w:val="header"/>
    <w:basedOn w:val="Normal"/>
    <w:link w:val="HeaderChar"/>
    <w:uiPriority w:val="2"/>
    <w:rsid w:val="000F052C"/>
    <w:pPr>
      <w:spacing w:before="240"/>
      <w:ind w:firstLine="0"/>
      <w:jc w:val="center"/>
    </w:pPr>
    <w:rPr>
      <w:b/>
      <w:bCs/>
      <w:caps/>
    </w:rPr>
  </w:style>
  <w:style w:type="character" w:customStyle="1" w:styleId="HeaderChar">
    <w:name w:val="Header Char"/>
    <w:basedOn w:val="DefaultParagraphFont"/>
    <w:link w:val="Header"/>
    <w:uiPriority w:val="2"/>
    <w:rsid w:val="000F052C"/>
    <w:rPr>
      <w:b/>
      <w:bCs/>
      <w:caps/>
    </w:rPr>
  </w:style>
  <w:style w:type="paragraph" w:styleId="TOCHeading">
    <w:name w:val="TOC Heading"/>
    <w:basedOn w:val="Heading1"/>
    <w:next w:val="Normal"/>
    <w:uiPriority w:val="39"/>
    <w:unhideWhenUsed/>
    <w:rsid w:val="00676BB1"/>
    <w:pPr>
      <w:spacing w:beforeLines="0" w:before="240" w:afterLines="0" w:after="0"/>
      <w:outlineLvl w:val="9"/>
    </w:pPr>
    <w:rPr>
      <w:color w:val="0F4761" w:themeColor="accent1" w:themeShade="BF"/>
      <w:kern w:val="0"/>
      <w:sz w:val="32"/>
      <w:szCs w:val="32"/>
      <w:lang w:eastAsia="pt-BR"/>
      <w14:ligatures w14:val="none"/>
    </w:rPr>
  </w:style>
  <w:style w:type="paragraph" w:styleId="TOC1">
    <w:name w:val="toc 1"/>
    <w:basedOn w:val="Normal"/>
    <w:next w:val="Normal"/>
    <w:autoRedefine/>
    <w:uiPriority w:val="39"/>
    <w:unhideWhenUsed/>
    <w:rsid w:val="00464050"/>
    <w:pPr>
      <w:tabs>
        <w:tab w:val="right" w:leader="dot" w:pos="9736"/>
      </w:tabs>
      <w:spacing w:before="320" w:after="120"/>
    </w:pPr>
  </w:style>
  <w:style w:type="paragraph" w:styleId="TOC2">
    <w:name w:val="toc 2"/>
    <w:basedOn w:val="Normal"/>
    <w:next w:val="Normal"/>
    <w:autoRedefine/>
    <w:uiPriority w:val="39"/>
    <w:unhideWhenUsed/>
    <w:rsid w:val="001423C6"/>
    <w:pPr>
      <w:spacing w:before="120" w:after="0"/>
      <w:ind w:left="221"/>
    </w:pPr>
  </w:style>
  <w:style w:type="paragraph" w:styleId="TOC3">
    <w:name w:val="toc 3"/>
    <w:basedOn w:val="Normal"/>
    <w:next w:val="Normal"/>
    <w:autoRedefine/>
    <w:uiPriority w:val="39"/>
    <w:unhideWhenUsed/>
    <w:rsid w:val="001423C6"/>
    <w:pPr>
      <w:spacing w:before="120" w:after="0"/>
      <w:ind w:left="442"/>
      <w:contextualSpacing/>
    </w:pPr>
  </w:style>
  <w:style w:type="character" w:styleId="Hyperlink">
    <w:name w:val="Hyperlink"/>
    <w:basedOn w:val="DefaultParagraphFont"/>
    <w:uiPriority w:val="99"/>
    <w:unhideWhenUsed/>
    <w:rsid w:val="00676BB1"/>
    <w:rPr>
      <w:color w:val="467886" w:themeColor="hyperlink"/>
      <w:u w:val="single"/>
    </w:rPr>
  </w:style>
  <w:style w:type="paragraph" w:customStyle="1" w:styleId="TtulodoSumrio">
    <w:name w:val="Título do Sumário"/>
    <w:basedOn w:val="Normal"/>
    <w:rsid w:val="000F3DBB"/>
    <w:pPr>
      <w:ind w:firstLine="0"/>
      <w:jc w:val="center"/>
    </w:pPr>
    <w:rPr>
      <w:b/>
      <w:caps/>
      <w:sz w:val="24"/>
    </w:rPr>
  </w:style>
  <w:style w:type="paragraph" w:customStyle="1" w:styleId="Bulletsletras">
    <w:name w:val="Bullets (letras)"/>
    <w:basedOn w:val="ListParagraph"/>
    <w:uiPriority w:val="1"/>
    <w:qFormat/>
    <w:rsid w:val="000C29FE"/>
    <w:pPr>
      <w:keepLines/>
      <w:widowControl w:val="0"/>
      <w:numPr>
        <w:numId w:val="2"/>
      </w:numPr>
      <w:autoSpaceDE w:val="0"/>
      <w:autoSpaceDN w:val="0"/>
      <w:adjustRightInd w:val="0"/>
      <w:spacing w:before="120" w:after="240"/>
      <w:contextualSpacing w:val="0"/>
    </w:pPr>
    <w:rPr>
      <w:rFonts w:ascii="Calibri" w:eastAsia="MS Mincho" w:hAnsi="Calibri" w:cs="Times New Roman"/>
      <w:bCs/>
      <w:kern w:val="0"/>
      <w:lang w:eastAsia="pt-BR"/>
      <w14:ligatures w14:val="none"/>
    </w:rPr>
  </w:style>
  <w:style w:type="paragraph" w:customStyle="1" w:styleId="Citaolonga">
    <w:name w:val="Citação longa"/>
    <w:basedOn w:val="Normal"/>
    <w:uiPriority w:val="1"/>
    <w:qFormat/>
    <w:rsid w:val="008E6175"/>
    <w:pPr>
      <w:keepLines/>
      <w:spacing w:before="240" w:after="240" w:line="240" w:lineRule="auto"/>
      <w:ind w:left="2268" w:firstLine="0"/>
    </w:pPr>
    <w:rPr>
      <w:rFonts w:ascii="Calibri" w:eastAsia="Times New Roman" w:hAnsi="Calibri" w:cs="Calibri"/>
      <w:color w:val="000000"/>
      <w:kern w:val="0"/>
      <w:sz w:val="20"/>
      <w:szCs w:val="20"/>
      <w14:ligatures w14:val="none"/>
    </w:rPr>
  </w:style>
  <w:style w:type="paragraph" w:styleId="FootnoteText">
    <w:name w:val="footnote text"/>
    <w:basedOn w:val="Normal"/>
    <w:link w:val="FootnoteTextChar"/>
    <w:uiPriority w:val="1"/>
    <w:rsid w:val="008E6175"/>
    <w:pPr>
      <w:keepLines/>
      <w:spacing w:after="0" w:line="240" w:lineRule="auto"/>
      <w:ind w:firstLine="0"/>
    </w:pPr>
    <w:rPr>
      <w:rFonts w:ascii="Calibri" w:hAnsi="Calibri" w:cs="Consolas"/>
      <w:color w:val="000000" w:themeColor="text1"/>
      <w:kern w:val="0"/>
      <w:sz w:val="20"/>
      <w:szCs w:val="20"/>
      <w14:ligatures w14:val="none"/>
    </w:rPr>
  </w:style>
  <w:style w:type="character" w:customStyle="1" w:styleId="FootnoteTextChar">
    <w:name w:val="Footnote Text Char"/>
    <w:basedOn w:val="DefaultParagraphFont"/>
    <w:link w:val="FootnoteText"/>
    <w:uiPriority w:val="1"/>
    <w:rsid w:val="008E6175"/>
    <w:rPr>
      <w:rFonts w:ascii="Calibri" w:hAnsi="Calibri" w:cs="Consolas"/>
      <w:color w:val="000000" w:themeColor="text1"/>
      <w:kern w:val="0"/>
      <w:sz w:val="20"/>
      <w:szCs w:val="20"/>
      <w14:ligatures w14:val="none"/>
    </w:rPr>
  </w:style>
  <w:style w:type="character" w:styleId="FootnoteReference">
    <w:name w:val="footnote reference"/>
    <w:basedOn w:val="DefaultParagraphFont"/>
    <w:uiPriority w:val="99"/>
    <w:semiHidden/>
    <w:unhideWhenUsed/>
    <w:rsid w:val="008E6175"/>
    <w:rPr>
      <w:vertAlign w:val="superscript"/>
    </w:rPr>
  </w:style>
  <w:style w:type="paragraph" w:customStyle="1" w:styleId="Bulletsnumeraisromanos">
    <w:name w:val="Bullets (numerais romanos)"/>
    <w:basedOn w:val="Bulletsletras"/>
    <w:uiPriority w:val="1"/>
    <w:qFormat/>
    <w:rsid w:val="000C29FE"/>
    <w:pPr>
      <w:numPr>
        <w:ilvl w:val="1"/>
        <w:numId w:val="40"/>
      </w:numPr>
    </w:pPr>
  </w:style>
  <w:style w:type="paragraph" w:customStyle="1" w:styleId="Bulletspontos">
    <w:name w:val="Bullets (pontos)"/>
    <w:basedOn w:val="Bulletsnumeraisromanos"/>
    <w:uiPriority w:val="1"/>
    <w:qFormat/>
    <w:rsid w:val="000C29FE"/>
    <w:pPr>
      <w:numPr>
        <w:ilvl w:val="0"/>
        <w:numId w:val="24"/>
      </w:numPr>
    </w:pPr>
  </w:style>
  <w:style w:type="paragraph" w:styleId="Caption">
    <w:name w:val="caption"/>
    <w:basedOn w:val="Normal"/>
    <w:next w:val="Normal"/>
    <w:uiPriority w:val="35"/>
    <w:unhideWhenUsed/>
    <w:rsid w:val="006B0B47"/>
    <w:pPr>
      <w:keepNext/>
      <w:keepLines/>
      <w:spacing w:before="240" w:after="240" w:line="240" w:lineRule="auto"/>
      <w:ind w:firstLine="0"/>
      <w:jc w:val="center"/>
    </w:pPr>
    <w:rPr>
      <w:rFonts w:ascii="Calibri" w:hAnsi="Calibri" w:cs="Consolas"/>
      <w:iCs/>
      <w:kern w:val="0"/>
      <w:sz w:val="20"/>
      <w:szCs w:val="18"/>
      <w14:ligatures w14:val="none"/>
    </w:rPr>
  </w:style>
  <w:style w:type="table" w:styleId="GridTable4-Accent2">
    <w:name w:val="Grid Table 4 Accent 2"/>
    <w:basedOn w:val="TableNormal"/>
    <w:uiPriority w:val="49"/>
    <w:rsid w:val="006B0B47"/>
    <w:pPr>
      <w:spacing w:after="0" w:line="240" w:lineRule="auto"/>
    </w:pPr>
    <w:rPr>
      <w:kern w:val="0"/>
      <w14:ligatures w14:val="none"/>
    </w:rPr>
    <w:tblPr>
      <w:tblStyleRowBandSize w:val="1"/>
      <w:tblStyleColBandSize w:val="1"/>
    </w:tblPr>
    <w:tcPr>
      <w:shd w:val="clear" w:color="auto" w:fill="FAE2D5" w:themeFill="accent2" w:themeFillTint="33"/>
    </w:tc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style>
  <w:style w:type="character" w:styleId="BookTitle">
    <w:name w:val="Book Title"/>
    <w:uiPriority w:val="33"/>
    <w:rsid w:val="00E73F71"/>
    <w:rPr>
      <w:rFonts w:ascii="Segoe UI" w:hAnsi="Segoe UI" w:cs="Segoe UI"/>
      <w:color w:val="00506E"/>
      <w:sz w:val="72"/>
      <w:szCs w:val="72"/>
      <w:u w:val="single"/>
    </w:rPr>
  </w:style>
  <w:style w:type="paragraph" w:customStyle="1" w:styleId="DescriodoDocumento">
    <w:name w:val="Descrição do Documento"/>
    <w:basedOn w:val="Normal"/>
    <w:rsid w:val="003C3657"/>
    <w:pPr>
      <w:spacing w:after="0" w:line="240" w:lineRule="auto"/>
      <w:ind w:firstLine="0"/>
      <w:jc w:val="left"/>
    </w:pPr>
    <w:rPr>
      <w:rFonts w:ascii="Segoe UI" w:hAnsi="Segoe UI" w:cs="Segoe UI"/>
      <w:color w:val="0D0D0D" w:themeColor="text1" w:themeTint="F2"/>
      <w:szCs w:val="24"/>
    </w:rPr>
  </w:style>
  <w:style w:type="table" w:styleId="TableGrid">
    <w:name w:val="Table Grid"/>
    <w:basedOn w:val="TableNormal"/>
    <w:uiPriority w:val="59"/>
    <w:rsid w:val="00FB4123"/>
    <w:pPr>
      <w:spacing w:after="0" w:line="240" w:lineRule="auto"/>
    </w:pPr>
    <w:tblPr/>
  </w:style>
  <w:style w:type="character" w:styleId="UnresolvedMention">
    <w:name w:val="Unresolved Mention"/>
    <w:basedOn w:val="DefaultParagraphFont"/>
    <w:uiPriority w:val="99"/>
    <w:semiHidden/>
    <w:unhideWhenUsed/>
    <w:rsid w:val="00902C19"/>
    <w:rPr>
      <w:color w:val="605E5C"/>
      <w:shd w:val="clear" w:color="auto" w:fill="E1DFDD"/>
    </w:rPr>
  </w:style>
  <w:style w:type="paragraph" w:styleId="CommentText">
    <w:name w:val="annotation text"/>
    <w:basedOn w:val="Normal"/>
    <w:link w:val="CommentTextChar"/>
    <w:uiPriority w:val="99"/>
    <w:unhideWhenUsed/>
    <w:qFormat/>
    <w:rsid w:val="00F76DB9"/>
    <w:pPr>
      <w:widowControl w:val="0"/>
      <w:spacing w:before="120" w:after="240"/>
      <w:ind w:firstLine="709"/>
    </w:pPr>
    <w:rPr>
      <w:rFonts w:ascii="Calibri" w:eastAsia="Calibri" w:hAnsi="Calibri" w:cs="Consolas"/>
      <w:color w:val="000000"/>
      <w:kern w:val="0"/>
      <w14:ligatures w14:val="none"/>
    </w:rPr>
  </w:style>
  <w:style w:type="character" w:customStyle="1" w:styleId="CommentTextChar">
    <w:name w:val="Comment Text Char"/>
    <w:basedOn w:val="DefaultParagraphFont"/>
    <w:link w:val="CommentText"/>
    <w:uiPriority w:val="99"/>
    <w:qFormat/>
    <w:rsid w:val="00F76DB9"/>
    <w:rPr>
      <w:rFonts w:ascii="Calibri" w:eastAsia="Calibri" w:hAnsi="Calibri" w:cs="Consolas"/>
      <w:color w:val="000000"/>
      <w:kern w:val="0"/>
      <w14:ligatures w14:val="none"/>
    </w:rPr>
  </w:style>
  <w:style w:type="character" w:styleId="CommentReference">
    <w:name w:val="annotation reference"/>
    <w:basedOn w:val="DefaultParagraphFont"/>
    <w:uiPriority w:val="99"/>
    <w:unhideWhenUsed/>
    <w:qFormat/>
    <w:rsid w:val="00F76DB9"/>
    <w:rPr>
      <w:sz w:val="16"/>
      <w:szCs w:val="16"/>
    </w:rPr>
  </w:style>
  <w:style w:type="paragraph" w:customStyle="1" w:styleId="Default">
    <w:name w:val="Default"/>
    <w:link w:val="DefaultChar"/>
    <w:rsid w:val="00F76DB9"/>
    <w:pPr>
      <w:autoSpaceDE w:val="0"/>
      <w:autoSpaceDN w:val="0"/>
      <w:adjustRightInd w:val="0"/>
    </w:pPr>
    <w:rPr>
      <w:rFonts w:ascii="Arial" w:hAnsi="Arial" w:cs="Arial"/>
      <w:color w:val="000000"/>
      <w:kern w:val="0"/>
      <w:sz w:val="24"/>
      <w:szCs w:val="24"/>
      <w14:ligatures w14:val="none"/>
    </w:rPr>
  </w:style>
  <w:style w:type="character" w:customStyle="1" w:styleId="DefaultChar">
    <w:name w:val="Default Char"/>
    <w:basedOn w:val="DefaultParagraphFont"/>
    <w:link w:val="Default"/>
    <w:qFormat/>
    <w:rsid w:val="00F76DB9"/>
    <w:rPr>
      <w:rFonts w:ascii="Arial" w:hAnsi="Arial" w:cs="Arial"/>
      <w:color w:val="000000"/>
      <w:kern w:val="0"/>
      <w:sz w:val="24"/>
      <w:szCs w:val="24"/>
      <w14:ligatures w14:val="none"/>
    </w:rPr>
  </w:style>
  <w:style w:type="character" w:styleId="Mention">
    <w:name w:val="Mention"/>
    <w:basedOn w:val="DefaultParagraphFont"/>
    <w:uiPriority w:val="99"/>
    <w:unhideWhenUsed/>
    <w:rsid w:val="00F76DB9"/>
    <w:rPr>
      <w:color w:val="2B579A"/>
      <w:shd w:val="clear" w:color="auto" w:fill="E1DFDD"/>
    </w:rPr>
  </w:style>
  <w:style w:type="character" w:customStyle="1" w:styleId="ui-provider">
    <w:name w:val="ui-provider"/>
    <w:basedOn w:val="DefaultParagraphFont"/>
    <w:rsid w:val="00F76DB9"/>
  </w:style>
  <w:style w:type="paragraph" w:styleId="CommentSubject">
    <w:name w:val="annotation subject"/>
    <w:basedOn w:val="CommentText"/>
    <w:next w:val="CommentText"/>
    <w:link w:val="CommentSubjectChar"/>
    <w:uiPriority w:val="99"/>
    <w:semiHidden/>
    <w:unhideWhenUsed/>
    <w:rsid w:val="00B477CD"/>
    <w:pPr>
      <w:widowControl/>
      <w:spacing w:before="0" w:after="160" w:line="240" w:lineRule="auto"/>
      <w:ind w:firstLine="567"/>
    </w:pPr>
    <w:rPr>
      <w:rFonts w:asciiTheme="minorHAnsi" w:eastAsiaTheme="minorHAnsi" w:hAnsiTheme="minorHAnsi" w:cstheme="minorBidi"/>
      <w:b/>
      <w:bCs/>
      <w:color w:val="auto"/>
      <w:kern w:val="2"/>
      <w:sz w:val="20"/>
      <w:szCs w:val="20"/>
      <w14:ligatures w14:val="standardContextual"/>
    </w:rPr>
  </w:style>
  <w:style w:type="character" w:customStyle="1" w:styleId="CommentSubjectChar">
    <w:name w:val="Comment Subject Char"/>
    <w:basedOn w:val="CommentTextChar"/>
    <w:link w:val="CommentSubject"/>
    <w:uiPriority w:val="99"/>
    <w:semiHidden/>
    <w:rsid w:val="00B477CD"/>
    <w:rPr>
      <w:rFonts w:ascii="Calibri" w:eastAsia="Calibri" w:hAnsi="Calibri" w:cs="Consolas"/>
      <w:b/>
      <w:bCs/>
      <w:color w:val="000000"/>
      <w:kern w:val="0"/>
      <w:sz w:val="20"/>
      <w:szCs w:val="20"/>
      <w14:ligatures w14:val="none"/>
    </w:rPr>
  </w:style>
  <w:style w:type="paragraph" w:styleId="Revision">
    <w:name w:val="Revision"/>
    <w:hidden/>
    <w:uiPriority w:val="99"/>
    <w:semiHidden/>
    <w:rsid w:val="008966A3"/>
    <w:pPr>
      <w:spacing w:after="0" w:line="240" w:lineRule="auto"/>
    </w:pPr>
  </w:style>
  <w:style w:type="paragraph" w:customStyle="1" w:styleId="BulletscorretoLetras">
    <w:name w:val="Bullets correto Letras"/>
    <w:basedOn w:val="Bulletsnumeraisromanos"/>
    <w:link w:val="BulletscorretoLetrasChar"/>
    <w:qFormat/>
    <w:rsid w:val="000C29FE"/>
    <w:pPr>
      <w:numPr>
        <w:ilvl w:val="0"/>
        <w:numId w:val="27"/>
      </w:numPr>
    </w:pPr>
    <w:rPr>
      <w:color w:val="000000" w:themeColor="text1"/>
    </w:rPr>
  </w:style>
  <w:style w:type="character" w:customStyle="1" w:styleId="BulletscorretoLetrasChar">
    <w:name w:val="Bullets correto Letras Char"/>
    <w:basedOn w:val="DefaultParagraphFont"/>
    <w:link w:val="BulletscorretoLetras"/>
    <w:rsid w:val="000C29FE"/>
    <w:rPr>
      <w:rFonts w:ascii="Calibri" w:eastAsia="MS Mincho" w:hAnsi="Calibri" w:cs="Times New Roman"/>
      <w:bCs/>
      <w:color w:val="000000" w:themeColor="text1"/>
      <w:kern w:val="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cpubenchmark.ne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86A5F217236FD41952DC06BFF9D54D7" ma:contentTypeVersion="21" ma:contentTypeDescription="Crie um novo documento." ma:contentTypeScope="" ma:versionID="86b8ad7d9ce23a938c98b3dee5f407d5">
  <xsd:schema xmlns:xsd="http://www.w3.org/2001/XMLSchema" xmlns:xs="http://www.w3.org/2001/XMLSchema" xmlns:p="http://schemas.microsoft.com/office/2006/metadata/properties" xmlns:ns2="7d8be6fd-d823-473b-a780-84184c451060" xmlns:ns3="304d77fb-a4e2-44b3-8573-a0d215f26cda" targetNamespace="http://schemas.microsoft.com/office/2006/metadata/properties" ma:root="true" ma:fieldsID="966e5a930606a77ae05a08efc40da8a9" ns2:_="" ns3:_="">
    <xsd:import namespace="7d8be6fd-d823-473b-a780-84184c451060"/>
    <xsd:import namespace="304d77fb-a4e2-44b3-8573-a0d215f26c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Respons_x00e1_vel" minOccurs="0"/>
                <xsd:element ref="ns2:Link"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8be6fd-d823-473b-a780-84184c4510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408809f0-f3f0-4671-b020-d41f17bb42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Respons_x00e1_vel" ma:index="26" nillable="true" ma:displayName="Responsável" ma:format="Dropdown" ma:list="UserInfo" ma:SharePointGroup="0" ma:internalName="Respons_x00e1_vel">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d77fb-a4e2-44b3-8573-a0d215f26cda" elementFormDefault="qualified">
    <xsd:import namespace="http://schemas.microsoft.com/office/2006/documentManagement/types"/>
    <xsd:import namespace="http://schemas.microsoft.com/office/infopath/2007/PartnerControls"/>
    <xsd:element name="SharedWithUsers" ma:index="19"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82436c4a-ef69-4241-b5c4-5a70c7905de2}" ma:internalName="TaxCatchAll" ma:showField="CatchAllData" ma:web="304d77fb-a4e2-44b3-8573-a0d215f26c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04d77fb-a4e2-44b3-8573-a0d215f26cda" xsi:nil="true"/>
    <lcf76f155ced4ddcb4097134ff3c332f xmlns="7d8be6fd-d823-473b-a780-84184c451060">
      <Terms xmlns="http://schemas.microsoft.com/office/infopath/2007/PartnerControls"/>
    </lcf76f155ced4ddcb4097134ff3c332f>
    <Link xmlns="7d8be6fd-d823-473b-a780-84184c451060">
      <Url xsi:nil="true"/>
      <Description xsi:nil="true"/>
    </Link>
    <Respons_x00e1_vel xmlns="7d8be6fd-d823-473b-a780-84184c451060">
      <UserInfo>
        <DisplayName/>
        <AccountId xsi:nil="true"/>
        <AccountType/>
      </UserInfo>
    </Respons_x00e1_ve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37CB7E-891B-423A-BB83-8026F8FD26E7}"/>
</file>

<file path=customXml/itemProps2.xml><?xml version="1.0" encoding="utf-8"?>
<ds:datastoreItem xmlns:ds="http://schemas.openxmlformats.org/officeDocument/2006/customXml" ds:itemID="{5F41E30E-D2A8-4981-93AD-EFB4E1B37AC1}">
  <ds:schemaRefs>
    <ds:schemaRef ds:uri="http://schemas.microsoft.com/office/2006/metadata/properties"/>
    <ds:schemaRef ds:uri="http://schemas.microsoft.com/office/infopath/2007/PartnerControls"/>
    <ds:schemaRef ds:uri="304d77fb-a4e2-44b3-8573-a0d215f26cda"/>
    <ds:schemaRef ds:uri="7d8be6fd-d823-473b-a780-84184c451060"/>
  </ds:schemaRefs>
</ds:datastoreItem>
</file>

<file path=customXml/itemProps3.xml><?xml version="1.0" encoding="utf-8"?>
<ds:datastoreItem xmlns:ds="http://schemas.openxmlformats.org/officeDocument/2006/customXml" ds:itemID="{1D4F0D11-2C49-4268-9538-45EEC8D290AB}">
  <ds:schemaRefs>
    <ds:schemaRef ds:uri="http://schemas.openxmlformats.org/officeDocument/2006/bibliography"/>
  </ds:schemaRefs>
</ds:datastoreItem>
</file>

<file path=customXml/itemProps4.xml><?xml version="1.0" encoding="utf-8"?>
<ds:datastoreItem xmlns:ds="http://schemas.openxmlformats.org/officeDocument/2006/customXml" ds:itemID="{609586A8-0CE3-4DDE-959B-93A204042C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13171</Words>
  <Characters>75080</Characters>
  <Application>Microsoft Office Word</Application>
  <DocSecurity>4</DocSecurity>
  <Lines>625</Lines>
  <Paragraphs>176</Paragraphs>
  <ScaleCrop>false</ScaleCrop>
  <Company/>
  <LinksUpToDate>false</LinksUpToDate>
  <CharactersWithSpaces>88075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Carvalho</dc:creator>
  <cp:keywords/>
  <dc:description/>
  <cp:lastModifiedBy>Thaís Borges</cp:lastModifiedBy>
  <cp:revision>5</cp:revision>
  <dcterms:created xsi:type="dcterms:W3CDTF">2025-10-31T19:02:00Z</dcterms:created>
  <dcterms:modified xsi:type="dcterms:W3CDTF">2025-10-31T20:48:00Z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0x010100586A5F217236FD41952DC06BFF9D54D7</vt:lpwstr>
  </property>
  <property fmtid="{D5CDD505-2E9C-101B-9397-08002B2CF9AE}" pid="3" name="MediaServiceImageTags">
    <vt:lpwstr/>
  </property>
</Properties>
</file>